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_GB2312" w:eastAsia="仿宋_GB2312"/>
          <w:sz w:val="32"/>
          <w:szCs w:val="32"/>
        </w:rPr>
      </w:pPr>
    </w:p>
    <w:p>
      <w:pPr>
        <w:spacing w:line="600" w:lineRule="exact"/>
        <w:jc w:val="center"/>
        <w:rPr>
          <w:rFonts w:ascii="仿宋_GB2312" w:eastAsia="仿宋_GB2312"/>
          <w:sz w:val="32"/>
          <w:szCs w:val="32"/>
        </w:rPr>
      </w:pPr>
    </w:p>
    <w:p>
      <w:pPr>
        <w:spacing w:line="600" w:lineRule="exact"/>
        <w:jc w:val="center"/>
        <w:rPr>
          <w:rFonts w:ascii="仿宋_GB2312" w:eastAsia="仿宋_GB2312"/>
          <w:sz w:val="32"/>
          <w:szCs w:val="32"/>
        </w:rPr>
      </w:pPr>
    </w:p>
    <w:p>
      <w:pPr>
        <w:spacing w:line="600" w:lineRule="exact"/>
        <w:jc w:val="center"/>
        <w:rPr>
          <w:rFonts w:ascii="仿宋_GB2312" w:eastAsia="仿宋_GB2312"/>
          <w:sz w:val="32"/>
          <w:szCs w:val="32"/>
        </w:rPr>
      </w:pPr>
    </w:p>
    <w:p>
      <w:pPr>
        <w:spacing w:line="600" w:lineRule="exact"/>
        <w:jc w:val="center"/>
        <w:rPr>
          <w:rFonts w:ascii="仿宋_GB2312" w:eastAsia="仿宋_GB2312"/>
          <w:sz w:val="32"/>
          <w:szCs w:val="32"/>
        </w:rPr>
      </w:pPr>
    </w:p>
    <w:p>
      <w:pPr>
        <w:spacing w:line="600" w:lineRule="exact"/>
        <w:jc w:val="center"/>
        <w:rPr>
          <w:rFonts w:ascii="仿宋_GB2312" w:hAnsi="Calibri" w:eastAsia="仿宋_GB2312" w:cs="Times New Roman"/>
          <w:sz w:val="32"/>
          <w:szCs w:val="32"/>
        </w:rPr>
      </w:pPr>
      <w:r>
        <w:rPr>
          <w:rFonts w:hint="eastAsia" w:ascii="仿宋_GB2312" w:eastAsia="仿宋_GB2312"/>
          <w:sz w:val="32"/>
          <w:szCs w:val="32"/>
        </w:rPr>
        <w:t>泰护院〔2020〕</w:t>
      </w:r>
      <w:r>
        <w:rPr>
          <w:rFonts w:ascii="仿宋_GB2312" w:eastAsia="仿宋_GB2312"/>
          <w:sz w:val="32"/>
          <w:szCs w:val="32"/>
        </w:rPr>
        <w:t>23</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方正小标宋简体" w:eastAsia="方正小标宋简体"/>
          <w:sz w:val="44"/>
          <w:szCs w:val="44"/>
        </w:rPr>
      </w:pPr>
    </w:p>
    <w:p>
      <w:pPr>
        <w:spacing w:line="500" w:lineRule="exact"/>
        <w:jc w:val="center"/>
        <w:rPr>
          <w:rFonts w:ascii="方正小标宋简体" w:hAnsi="宋体" w:eastAsia="方正小标宋简体"/>
          <w:sz w:val="44"/>
          <w:szCs w:val="44"/>
        </w:rPr>
      </w:pPr>
      <w:r>
        <w:rPr>
          <w:rFonts w:hint="eastAsia" w:ascii="方正小标宋简体" w:eastAsia="方正小标宋简体"/>
          <w:sz w:val="44"/>
          <w:szCs w:val="44"/>
        </w:rPr>
        <w:t>关于印发《</w:t>
      </w:r>
      <w:r>
        <w:rPr>
          <w:rFonts w:hint="eastAsia" w:ascii="方正小标宋简体" w:hAnsi="宋体" w:eastAsia="方正小标宋简体"/>
          <w:sz w:val="44"/>
          <w:szCs w:val="44"/>
        </w:rPr>
        <w:t>泰山护理职业学院学生</w:t>
      </w:r>
    </w:p>
    <w:p>
      <w:pPr>
        <w:spacing w:line="500" w:lineRule="exact"/>
        <w:jc w:val="center"/>
        <w:rPr>
          <w:rFonts w:ascii="方正小标宋简体" w:eastAsia="方正小标宋简体"/>
          <w:sz w:val="44"/>
          <w:szCs w:val="44"/>
        </w:rPr>
      </w:pPr>
      <w:r>
        <w:rPr>
          <w:rFonts w:hint="eastAsia" w:ascii="方正小标宋简体" w:hAnsi="宋体" w:eastAsia="方正小标宋简体"/>
          <w:sz w:val="44"/>
          <w:szCs w:val="44"/>
        </w:rPr>
        <w:t>退学管理办法</w:t>
      </w:r>
      <w:r>
        <w:rPr>
          <w:rFonts w:hint="eastAsia" w:ascii="方正小标宋简体" w:eastAsia="方正小标宋简体"/>
          <w:sz w:val="44"/>
          <w:szCs w:val="44"/>
        </w:rPr>
        <w:t>》的通知</w:t>
      </w: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rPr>
        <w:t>各处室、系部（中心）：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《泰山护理职业学院学生退学管理办法》已经院长办公会通过，现印发给你们，请遵照执行。</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wordWrap w:val="0"/>
        <w:spacing w:line="600" w:lineRule="exact"/>
        <w:jc w:val="cente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泰山护理职业学院    </w:t>
      </w:r>
    </w:p>
    <w:p>
      <w:pPr>
        <w:wordWrap w:val="0"/>
        <w:spacing w:line="600" w:lineRule="exact"/>
        <w:ind w:right="640"/>
        <w:jc w:val="right"/>
        <w:rPr>
          <w:rFonts w:ascii="仿宋_GB2312" w:eastAsia="仿宋_GB2312"/>
          <w:sz w:val="32"/>
          <w:szCs w:val="32"/>
        </w:rPr>
      </w:pPr>
      <w:r>
        <w:rPr>
          <w:rFonts w:hint="eastAsia" w:ascii="仿宋_GB2312" w:eastAsia="仿宋_GB2312"/>
          <w:sz w:val="32"/>
          <w:szCs w:val="32"/>
        </w:rPr>
        <w:t>2020年7月</w:t>
      </w:r>
      <w:r>
        <w:rPr>
          <w:rFonts w:hint="eastAsia" w:ascii="仿宋_GB2312" w:eastAsia="仿宋_GB2312"/>
          <w:sz w:val="32"/>
          <w:szCs w:val="32"/>
          <w:lang w:val="en-US" w:eastAsia="zh-CN"/>
        </w:rPr>
        <w:t>21</w:t>
      </w:r>
      <w:r>
        <w:rPr>
          <w:rFonts w:hint="eastAsia" w:ascii="仿宋_GB2312" w:eastAsia="仿宋_GB2312"/>
          <w:sz w:val="32"/>
          <w:szCs w:val="32"/>
        </w:rPr>
        <w:t xml:space="preserve">日 </w:t>
      </w:r>
    </w:p>
    <w:p>
      <w:pPr>
        <w:widowControl/>
        <w:jc w:val="left"/>
        <w:rPr>
          <w:rFonts w:ascii="方正小标宋简体" w:hAnsi="Verdana" w:eastAsia="方正小标宋简体" w:cs="宋体"/>
          <w:kern w:val="0"/>
          <w:sz w:val="44"/>
          <w:szCs w:val="44"/>
        </w:rPr>
      </w:pPr>
    </w:p>
    <w:p>
      <w:pPr>
        <w:widowControl/>
        <w:jc w:val="left"/>
        <w:rPr>
          <w:rFonts w:ascii="方正小标宋简体" w:hAnsi="Verdana" w:eastAsia="方正小标宋简体" w:cs="宋体"/>
          <w:kern w:val="0"/>
          <w:sz w:val="44"/>
          <w:szCs w:val="44"/>
        </w:rPr>
      </w:pPr>
      <w:r>
        <w:rPr>
          <w:rFonts w:ascii="方正小标宋简体" w:hAnsi="Verdana" w:eastAsia="方正小标宋简体" w:cs="宋体"/>
          <w:kern w:val="0"/>
          <w:sz w:val="44"/>
          <w:szCs w:val="44"/>
        </w:rPr>
        <w:br w:type="page"/>
      </w:r>
    </w:p>
    <w:p>
      <w:pPr>
        <w:widowControl/>
        <w:spacing w:line="600" w:lineRule="exact"/>
        <w:jc w:val="center"/>
        <w:rPr>
          <w:rFonts w:ascii="方正小标宋简体" w:hAnsi="宋体" w:eastAsia="方正小标宋简体" w:cs="宋体"/>
          <w:bCs/>
          <w:color w:val="080972"/>
          <w:kern w:val="0"/>
          <w:sz w:val="44"/>
          <w:szCs w:val="44"/>
        </w:rPr>
      </w:pPr>
      <w:r>
        <w:rPr>
          <w:rFonts w:hint="eastAsia" w:ascii="方正小标宋简体" w:hAnsi="Verdana" w:eastAsia="方正小标宋简体" w:cs="宋体"/>
          <w:kern w:val="0"/>
          <w:sz w:val="44"/>
          <w:szCs w:val="44"/>
        </w:rPr>
        <w:t>泰山护理职业学院学生退学管理办法</w:t>
      </w:r>
    </w:p>
    <w:p>
      <w:pPr>
        <w:widowControl/>
        <w:spacing w:line="600" w:lineRule="exact"/>
        <w:ind w:firstLine="560" w:firstLineChars="200"/>
        <w:jc w:val="left"/>
        <w:rPr>
          <w:rFonts w:ascii="Verdana" w:hAnsi="Verdana" w:eastAsia="宋体" w:cs="宋体"/>
          <w:kern w:val="0"/>
          <w:sz w:val="28"/>
          <w:szCs w:val="28"/>
        </w:rPr>
      </w:pPr>
    </w:p>
    <w:p>
      <w:pPr>
        <w:widowControl/>
        <w:spacing w:line="600" w:lineRule="exact"/>
        <w:ind w:firstLine="704" w:firstLineChars="220"/>
        <w:jc w:val="left"/>
        <w:rPr>
          <w:rFonts w:ascii="黑体" w:hAnsi="黑体" w:eastAsia="黑体" w:cs="宋体"/>
          <w:kern w:val="0"/>
          <w:sz w:val="32"/>
          <w:szCs w:val="32"/>
        </w:rPr>
      </w:pPr>
      <w:r>
        <w:rPr>
          <w:rFonts w:hint="eastAsia" w:ascii="黑体" w:hAnsi="黑体" w:eastAsia="黑体" w:cs="宋体"/>
          <w:kern w:val="0"/>
          <w:sz w:val="32"/>
          <w:szCs w:val="32"/>
        </w:rPr>
        <w:t>一、退学适用类型</w:t>
      </w:r>
    </w:p>
    <w:p>
      <w:pPr>
        <w:widowControl/>
        <w:numPr>
          <w:ilvl w:val="0"/>
          <w:numId w:val="1"/>
        </w:numPr>
        <w:spacing w:line="600" w:lineRule="exact"/>
        <w:ind w:firstLine="704" w:firstLineChars="220"/>
        <w:rPr>
          <w:rFonts w:ascii="仿宋_GB2312" w:hAnsi="仿宋" w:eastAsia="仿宋_GB2312" w:cs="宋体"/>
          <w:kern w:val="0"/>
          <w:sz w:val="32"/>
          <w:szCs w:val="32"/>
        </w:rPr>
      </w:pPr>
      <w:r>
        <w:rPr>
          <w:rFonts w:hint="eastAsia" w:ascii="仿宋_GB2312" w:hAnsi="仿宋" w:eastAsia="仿宋_GB2312" w:cs="宋体"/>
          <w:kern w:val="0"/>
          <w:sz w:val="32"/>
          <w:szCs w:val="32"/>
        </w:rPr>
        <w:t>本人申请退学的。</w:t>
      </w:r>
    </w:p>
    <w:p>
      <w:pPr>
        <w:widowControl/>
        <w:numPr>
          <w:ilvl w:val="0"/>
          <w:numId w:val="1"/>
        </w:numPr>
        <w:spacing w:line="600" w:lineRule="exact"/>
        <w:ind w:firstLine="704" w:firstLineChars="220"/>
        <w:rPr>
          <w:rFonts w:ascii="仿宋_GB2312" w:hAnsi="仿宋" w:eastAsia="仿宋_GB2312" w:cs="宋体"/>
          <w:kern w:val="0"/>
          <w:sz w:val="32"/>
          <w:szCs w:val="32"/>
        </w:rPr>
      </w:pPr>
      <w:r>
        <w:rPr>
          <w:rFonts w:hint="eastAsia" w:ascii="仿宋_GB2312" w:eastAsia="仿宋_GB2312"/>
          <w:sz w:val="32"/>
          <w:szCs w:val="32"/>
        </w:rPr>
        <w:t>需要作出退学处理的。</w:t>
      </w:r>
    </w:p>
    <w:p>
      <w:pPr>
        <w:pStyle w:val="11"/>
        <w:widowControl/>
        <w:numPr>
          <w:ilvl w:val="0"/>
          <w:numId w:val="2"/>
        </w:numPr>
        <w:spacing w:line="600" w:lineRule="exact"/>
        <w:ind w:left="0" w:firstLine="704" w:firstLineChars="220"/>
        <w:rPr>
          <w:rFonts w:ascii="仿宋_GB2312" w:hAnsi="仿宋" w:eastAsia="仿宋_GB2312" w:cs="宋体"/>
          <w:kern w:val="0"/>
          <w:sz w:val="32"/>
          <w:szCs w:val="32"/>
        </w:rPr>
      </w:pPr>
      <w:r>
        <w:rPr>
          <w:rFonts w:hint="eastAsia" w:ascii="仿宋_GB2312" w:eastAsia="仿宋_GB2312"/>
          <w:sz w:val="32"/>
          <w:szCs w:val="32"/>
        </w:rPr>
        <w:t>学业成绩未达到学校要求或者在学校规定的学习年限内未完成学业的；</w:t>
      </w:r>
    </w:p>
    <w:p>
      <w:pPr>
        <w:pStyle w:val="11"/>
        <w:widowControl/>
        <w:numPr>
          <w:ilvl w:val="0"/>
          <w:numId w:val="2"/>
        </w:numPr>
        <w:spacing w:line="600" w:lineRule="exact"/>
        <w:ind w:left="0" w:firstLine="704" w:firstLineChars="220"/>
        <w:rPr>
          <w:rFonts w:ascii="仿宋_GB2312" w:hAnsi="仿宋" w:eastAsia="仿宋_GB2312" w:cs="宋体"/>
          <w:kern w:val="0"/>
          <w:sz w:val="32"/>
          <w:szCs w:val="32"/>
        </w:rPr>
      </w:pPr>
      <w:r>
        <w:rPr>
          <w:rFonts w:hint="eastAsia" w:ascii="仿宋_GB2312" w:hAnsi="仿宋" w:eastAsia="仿宋_GB2312" w:cs="宋体"/>
          <w:kern w:val="0"/>
          <w:sz w:val="32"/>
          <w:szCs w:val="32"/>
        </w:rPr>
        <w:t>休学、保留学籍期满，在学校规定期限内未提出复学申请或者申请复学经复查不合格的；</w:t>
      </w:r>
    </w:p>
    <w:p>
      <w:pPr>
        <w:pStyle w:val="11"/>
        <w:widowControl/>
        <w:numPr>
          <w:ilvl w:val="0"/>
          <w:numId w:val="2"/>
        </w:numPr>
        <w:spacing w:line="600" w:lineRule="exact"/>
        <w:ind w:left="0" w:firstLine="704" w:firstLineChars="220"/>
        <w:rPr>
          <w:rFonts w:ascii="仿宋_GB2312" w:hAnsi="仿宋" w:eastAsia="仿宋_GB2312" w:cs="宋体"/>
          <w:kern w:val="0"/>
          <w:sz w:val="32"/>
          <w:szCs w:val="32"/>
        </w:rPr>
      </w:pPr>
      <w:r>
        <w:rPr>
          <w:rFonts w:hint="eastAsia" w:ascii="仿宋_GB2312" w:hAnsi="仿宋" w:eastAsia="仿宋_GB2312" w:cs="宋体"/>
          <w:kern w:val="0"/>
          <w:sz w:val="32"/>
          <w:szCs w:val="32"/>
        </w:rPr>
        <w:t>已办理两次休学，仍不能继续在校学习的；</w:t>
      </w:r>
    </w:p>
    <w:p>
      <w:pPr>
        <w:widowControl/>
        <w:numPr>
          <w:ilvl w:val="0"/>
          <w:numId w:val="2"/>
        </w:numPr>
        <w:spacing w:line="600" w:lineRule="exact"/>
        <w:ind w:left="0" w:firstLine="704" w:firstLineChars="220"/>
        <w:rPr>
          <w:rFonts w:ascii="仿宋_GB2312" w:hAnsi="仿宋" w:eastAsia="仿宋_GB2312" w:cs="宋体"/>
          <w:kern w:val="0"/>
          <w:sz w:val="32"/>
          <w:szCs w:val="32"/>
        </w:rPr>
      </w:pPr>
      <w:r>
        <w:rPr>
          <w:rFonts w:hint="eastAsia" w:ascii="仿宋_GB2312" w:hAnsi="仿宋" w:eastAsia="仿宋_GB2312" w:cs="宋体"/>
          <w:kern w:val="0"/>
          <w:sz w:val="32"/>
          <w:szCs w:val="32"/>
        </w:rPr>
        <w:t>根据学校指定医院诊断，患有疾病或者意外伤残不能继续在校学习的；</w:t>
      </w:r>
    </w:p>
    <w:p>
      <w:pPr>
        <w:widowControl/>
        <w:numPr>
          <w:ilvl w:val="0"/>
          <w:numId w:val="2"/>
        </w:numPr>
        <w:spacing w:line="600" w:lineRule="exact"/>
        <w:ind w:left="0" w:firstLine="704" w:firstLineChars="220"/>
        <w:rPr>
          <w:rFonts w:ascii="仿宋_GB2312" w:hAnsi="仿宋" w:eastAsia="仿宋_GB2312" w:cs="宋体"/>
          <w:kern w:val="0"/>
          <w:sz w:val="32"/>
          <w:szCs w:val="32"/>
        </w:rPr>
      </w:pPr>
      <w:r>
        <w:rPr>
          <w:rFonts w:hint="eastAsia" w:ascii="仿宋_GB2312" w:hAnsi="仿宋" w:eastAsia="仿宋_GB2312" w:cs="宋体"/>
          <w:kern w:val="0"/>
          <w:sz w:val="32"/>
          <w:szCs w:val="32"/>
        </w:rPr>
        <w:t>未请假或请假未获批准离校连续两周及以上未参加学校规定的教育教学活动的；</w:t>
      </w:r>
    </w:p>
    <w:p>
      <w:pPr>
        <w:widowControl/>
        <w:numPr>
          <w:ilvl w:val="0"/>
          <w:numId w:val="2"/>
        </w:numPr>
        <w:spacing w:line="600" w:lineRule="exact"/>
        <w:ind w:left="0" w:firstLine="704" w:firstLineChars="220"/>
        <w:rPr>
          <w:rFonts w:ascii="仿宋_GB2312" w:hAnsi="仿宋" w:eastAsia="仿宋_GB2312" w:cs="宋体"/>
          <w:kern w:val="0"/>
          <w:sz w:val="32"/>
          <w:szCs w:val="32"/>
        </w:rPr>
      </w:pPr>
      <w:r>
        <w:rPr>
          <w:rFonts w:hint="eastAsia" w:ascii="仿宋_GB2312" w:hAnsi="仿宋" w:eastAsia="仿宋_GB2312" w:cs="宋体"/>
          <w:kern w:val="0"/>
          <w:sz w:val="32"/>
          <w:szCs w:val="32"/>
        </w:rPr>
        <w:t>超过学校规定期限未注册而又未履行暂缓注册手续的；</w:t>
      </w:r>
    </w:p>
    <w:p>
      <w:pPr>
        <w:widowControl/>
        <w:numPr>
          <w:ilvl w:val="0"/>
          <w:numId w:val="2"/>
        </w:numPr>
        <w:spacing w:line="600" w:lineRule="exact"/>
        <w:ind w:left="0" w:firstLine="704" w:firstLineChars="220"/>
        <w:rPr>
          <w:rFonts w:ascii="仿宋_GB2312" w:hAnsi="仿宋" w:eastAsia="仿宋_GB2312" w:cs="宋体"/>
          <w:kern w:val="0"/>
          <w:sz w:val="32"/>
          <w:szCs w:val="32"/>
        </w:rPr>
      </w:pPr>
      <w:r>
        <w:rPr>
          <w:rFonts w:hint="eastAsia" w:ascii="仿宋_GB2312" w:hAnsi="仿宋" w:eastAsia="仿宋_GB2312" w:cs="宋体"/>
          <w:kern w:val="0"/>
          <w:sz w:val="32"/>
          <w:szCs w:val="32"/>
        </w:rPr>
        <w:t>有严重违法违纪行为的；</w:t>
      </w:r>
    </w:p>
    <w:p>
      <w:pPr>
        <w:widowControl/>
        <w:numPr>
          <w:ilvl w:val="0"/>
          <w:numId w:val="2"/>
        </w:numPr>
        <w:spacing w:line="600" w:lineRule="exact"/>
        <w:ind w:left="0" w:firstLine="704" w:firstLineChars="220"/>
        <w:rPr>
          <w:rFonts w:ascii="仿宋_GB2312" w:hAnsi="仿宋" w:eastAsia="仿宋_GB2312" w:cs="宋体"/>
          <w:kern w:val="0"/>
          <w:sz w:val="32"/>
          <w:szCs w:val="32"/>
        </w:rPr>
      </w:pPr>
      <w:r>
        <w:rPr>
          <w:rFonts w:hint="eastAsia" w:ascii="仿宋_GB2312" w:hAnsi="仿宋" w:eastAsia="仿宋_GB2312" w:cs="宋体"/>
          <w:kern w:val="0"/>
          <w:sz w:val="32"/>
          <w:szCs w:val="32"/>
        </w:rPr>
        <w:t>学校规定的不能完成学业、应予退学的其他情形。</w:t>
      </w:r>
    </w:p>
    <w:p>
      <w:pPr>
        <w:widowControl/>
        <w:spacing w:line="600" w:lineRule="exact"/>
        <w:ind w:firstLine="704" w:firstLineChars="220"/>
        <w:rPr>
          <w:rFonts w:ascii="黑体" w:hAnsi="黑体" w:eastAsia="黑体" w:cs="宋体"/>
          <w:sz w:val="32"/>
          <w:szCs w:val="32"/>
        </w:rPr>
      </w:pPr>
      <w:r>
        <w:rPr>
          <w:rFonts w:hint="eastAsia" w:ascii="黑体" w:hAnsi="黑体" w:eastAsia="黑体" w:cs="宋体"/>
          <w:sz w:val="32"/>
          <w:szCs w:val="32"/>
        </w:rPr>
        <w:t>二、退学流程</w:t>
      </w:r>
    </w:p>
    <w:p>
      <w:pPr>
        <w:widowControl/>
        <w:spacing w:line="600" w:lineRule="exact"/>
        <w:ind w:firstLine="704" w:firstLineChars="220"/>
        <w:rPr>
          <w:rFonts w:ascii="楷体_GB2312" w:hAnsi="仿宋" w:eastAsia="楷体_GB2312" w:cs="宋体"/>
          <w:kern w:val="0"/>
          <w:sz w:val="32"/>
          <w:szCs w:val="32"/>
        </w:rPr>
      </w:pPr>
      <w:r>
        <w:rPr>
          <w:rFonts w:hint="eastAsia" w:ascii="楷体_GB2312" w:hAnsi="仿宋" w:eastAsia="楷体_GB2312" w:cs="宋体"/>
          <w:kern w:val="0"/>
          <w:sz w:val="32"/>
          <w:szCs w:val="32"/>
        </w:rPr>
        <w:t>（一）本人申请退学的</w:t>
      </w:r>
    </w:p>
    <w:p>
      <w:pPr>
        <w:widowControl/>
        <w:spacing w:line="600" w:lineRule="exact"/>
        <w:ind w:firstLine="704" w:firstLineChars="220"/>
        <w:rPr>
          <w:rFonts w:ascii="仿宋_GB2312" w:hAnsi="仿宋" w:eastAsia="仿宋_GB2312" w:cs="宋体"/>
          <w:kern w:val="0"/>
          <w:sz w:val="32"/>
          <w:szCs w:val="32"/>
        </w:rPr>
      </w:pPr>
      <w:r>
        <w:rPr>
          <w:rFonts w:hint="eastAsia" w:ascii="仿宋" w:hAnsi="仿宋" w:eastAsia="仿宋" w:cs="宋体"/>
          <w:kern w:val="0"/>
          <w:sz w:val="32"/>
          <w:szCs w:val="32"/>
        </w:rPr>
        <w:t>1、</w:t>
      </w:r>
      <w:r>
        <w:rPr>
          <w:rFonts w:hint="eastAsia" w:ascii="仿宋_GB2312" w:hAnsi="仿宋" w:eastAsia="仿宋_GB2312" w:cs="宋体"/>
          <w:kern w:val="0"/>
          <w:sz w:val="32"/>
          <w:szCs w:val="32"/>
        </w:rPr>
        <w:t>学生本人提交退学申请，学生家长签字确认；</w:t>
      </w:r>
    </w:p>
    <w:p>
      <w:pPr>
        <w:widowControl/>
        <w:spacing w:line="600" w:lineRule="exact"/>
        <w:ind w:firstLine="704" w:firstLineChars="220"/>
        <w:rPr>
          <w:rFonts w:ascii="仿宋_GB2312" w:hAnsi="仿宋" w:eastAsia="仿宋_GB2312" w:cs="宋体"/>
          <w:kern w:val="0"/>
          <w:sz w:val="32"/>
          <w:szCs w:val="32"/>
        </w:rPr>
      </w:pPr>
      <w:r>
        <w:rPr>
          <w:rFonts w:hint="eastAsia" w:ascii="仿宋_GB2312" w:hAnsi="仿宋" w:eastAsia="仿宋_GB2312" w:cs="宋体"/>
          <w:kern w:val="0"/>
          <w:sz w:val="32"/>
          <w:szCs w:val="32"/>
        </w:rPr>
        <w:t>2、辅导员、系部主任签署意见；</w:t>
      </w:r>
    </w:p>
    <w:p>
      <w:pPr>
        <w:widowControl/>
        <w:spacing w:line="600" w:lineRule="exact"/>
        <w:ind w:firstLine="704" w:firstLineChars="220"/>
        <w:rPr>
          <w:rFonts w:ascii="仿宋_GB2312" w:hAnsi="仿宋" w:eastAsia="仿宋_GB2312" w:cs="宋体"/>
          <w:kern w:val="0"/>
          <w:sz w:val="32"/>
          <w:szCs w:val="32"/>
        </w:rPr>
      </w:pPr>
      <w:r>
        <w:rPr>
          <w:rFonts w:hint="eastAsia" w:ascii="仿宋_GB2312" w:hAnsi="仿宋" w:eastAsia="仿宋_GB2312" w:cs="宋体"/>
          <w:kern w:val="0"/>
          <w:sz w:val="32"/>
          <w:szCs w:val="32"/>
        </w:rPr>
        <w:t>3、教务处、学工处、图书信息中心等相关部门审核签字；</w:t>
      </w:r>
    </w:p>
    <w:p>
      <w:pPr>
        <w:widowControl/>
        <w:spacing w:line="600" w:lineRule="exact"/>
        <w:ind w:firstLine="704" w:firstLineChars="220"/>
        <w:rPr>
          <w:rFonts w:ascii="仿宋_GB2312" w:hAnsi="仿宋" w:eastAsia="仿宋_GB2312" w:cs="宋体"/>
          <w:kern w:val="0"/>
          <w:sz w:val="32"/>
          <w:szCs w:val="32"/>
        </w:rPr>
      </w:pPr>
      <w:r>
        <w:rPr>
          <w:rFonts w:hint="eastAsia" w:ascii="仿宋_GB2312" w:hAnsi="仿宋" w:eastAsia="仿宋_GB2312" w:cs="宋体"/>
          <w:kern w:val="0"/>
          <w:sz w:val="32"/>
          <w:szCs w:val="32"/>
        </w:rPr>
        <w:t>4、分管院长审核签字。</w:t>
      </w:r>
    </w:p>
    <w:p>
      <w:pPr>
        <w:widowControl/>
        <w:spacing w:line="600" w:lineRule="exact"/>
        <w:ind w:firstLine="704" w:firstLineChars="220"/>
        <w:rPr>
          <w:rFonts w:ascii="仿宋_GB2312" w:hAnsi="仿宋" w:eastAsia="仿宋_GB2312" w:cs="宋体"/>
          <w:kern w:val="0"/>
          <w:sz w:val="32"/>
          <w:szCs w:val="32"/>
        </w:rPr>
      </w:pPr>
      <w:r>
        <w:rPr>
          <w:rFonts w:hint="eastAsia" w:ascii="仿宋_GB2312" w:hAnsi="仿宋" w:eastAsia="仿宋_GB2312" w:cs="宋体"/>
          <w:kern w:val="0"/>
          <w:sz w:val="32"/>
          <w:szCs w:val="32"/>
        </w:rPr>
        <w:t>5、院长签署审批意见。</w:t>
      </w:r>
    </w:p>
    <w:p>
      <w:pPr>
        <w:widowControl/>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6、学工处根据院长审批意见在学生信息管理系统进行学籍异动。</w:t>
      </w:r>
    </w:p>
    <w:p>
      <w:pPr>
        <w:widowControl/>
        <w:spacing w:line="600" w:lineRule="exact"/>
        <w:ind w:firstLine="704" w:firstLineChars="220"/>
        <w:rPr>
          <w:rFonts w:ascii="仿宋_GB2312" w:hAnsi="仿宋" w:eastAsia="仿宋_GB2312" w:cs="宋体"/>
          <w:kern w:val="0"/>
          <w:sz w:val="32"/>
          <w:szCs w:val="32"/>
        </w:rPr>
      </w:pPr>
      <w:r>
        <w:rPr>
          <w:rFonts w:hint="eastAsia" w:ascii="仿宋_GB2312" w:hAnsi="仿宋" w:eastAsia="仿宋_GB2312" w:cs="宋体"/>
          <w:kern w:val="0"/>
          <w:sz w:val="32"/>
          <w:szCs w:val="32"/>
        </w:rPr>
        <w:t>7、财务处根据实际退学时间结算相关费用，费用退至学生本人银行卡上。</w:t>
      </w:r>
    </w:p>
    <w:p>
      <w:pPr>
        <w:widowControl/>
        <w:spacing w:line="600" w:lineRule="exact"/>
        <w:ind w:firstLine="704" w:firstLineChars="220"/>
        <w:rPr>
          <w:rFonts w:ascii="楷体_GB2312" w:hAnsi="仿宋" w:eastAsia="楷体_GB2312" w:cs="宋体"/>
          <w:kern w:val="0"/>
          <w:sz w:val="32"/>
          <w:szCs w:val="32"/>
        </w:rPr>
      </w:pPr>
      <w:r>
        <w:rPr>
          <w:rFonts w:hint="eastAsia" w:ascii="楷体_GB2312" w:hAnsi="仿宋" w:eastAsia="楷体_GB2312" w:cs="宋体"/>
          <w:kern w:val="0"/>
          <w:sz w:val="32"/>
          <w:szCs w:val="32"/>
        </w:rPr>
        <w:t>（二）需要作出退学处理的</w:t>
      </w:r>
    </w:p>
    <w:p>
      <w:pPr>
        <w:widowControl/>
        <w:spacing w:line="600" w:lineRule="exact"/>
        <w:ind w:firstLine="704" w:firstLineChars="220"/>
        <w:rPr>
          <w:rFonts w:ascii="仿宋_GB2312" w:hAnsi="仿宋" w:eastAsia="仿宋_GB2312" w:cs="宋体"/>
          <w:kern w:val="0"/>
          <w:sz w:val="32"/>
          <w:szCs w:val="32"/>
        </w:rPr>
      </w:pPr>
      <w:r>
        <w:rPr>
          <w:rFonts w:hint="eastAsia" w:ascii="仿宋_GB2312" w:hAnsi="仿宋" w:eastAsia="仿宋_GB2312" w:cs="宋体"/>
          <w:kern w:val="0"/>
          <w:sz w:val="32"/>
          <w:szCs w:val="32"/>
        </w:rPr>
        <w:t>1、由辅导员根据学生的具体情况填写《退学审批表》，并提供相应的佐证材料；</w:t>
      </w:r>
    </w:p>
    <w:p>
      <w:pPr>
        <w:widowControl/>
        <w:spacing w:line="600" w:lineRule="exact"/>
        <w:ind w:firstLine="704" w:firstLineChars="220"/>
        <w:rPr>
          <w:rFonts w:ascii="仿宋_GB2312" w:hAnsi="仿宋" w:eastAsia="仿宋_GB2312" w:cs="宋体"/>
          <w:kern w:val="0"/>
          <w:sz w:val="32"/>
          <w:szCs w:val="32"/>
        </w:rPr>
      </w:pPr>
      <w:r>
        <w:rPr>
          <w:rFonts w:hint="eastAsia" w:ascii="仿宋_GB2312" w:hAnsi="仿宋" w:eastAsia="仿宋_GB2312" w:cs="宋体"/>
          <w:kern w:val="0"/>
          <w:sz w:val="32"/>
          <w:szCs w:val="32"/>
        </w:rPr>
        <w:t>2、系部召开党政联席会研究提出处理建议；</w:t>
      </w:r>
    </w:p>
    <w:p>
      <w:pPr>
        <w:widowControl/>
        <w:spacing w:line="600" w:lineRule="exact"/>
        <w:ind w:firstLine="704" w:firstLineChars="220"/>
        <w:rPr>
          <w:rFonts w:ascii="仿宋_GB2312" w:hAnsi="仿宋" w:eastAsia="仿宋_GB2312" w:cs="宋体"/>
          <w:kern w:val="0"/>
          <w:sz w:val="32"/>
          <w:szCs w:val="32"/>
        </w:rPr>
      </w:pPr>
      <w:r>
        <w:rPr>
          <w:rFonts w:hint="eastAsia" w:ascii="仿宋_GB2312" w:hAnsi="仿宋" w:eastAsia="仿宋_GB2312" w:cs="宋体"/>
          <w:kern w:val="0"/>
          <w:sz w:val="32"/>
          <w:szCs w:val="32"/>
        </w:rPr>
        <w:t>3、教务处、学工处、图书信息中心等相关部门审核签字；</w:t>
      </w:r>
    </w:p>
    <w:p>
      <w:pPr>
        <w:widowControl/>
        <w:spacing w:line="600" w:lineRule="exact"/>
        <w:ind w:firstLine="704" w:firstLineChars="220"/>
        <w:jc w:val="left"/>
        <w:rPr>
          <w:rFonts w:ascii="仿宋_GB2312" w:hAnsi="仿宋" w:eastAsia="仿宋_GB2312" w:cs="宋体"/>
          <w:kern w:val="0"/>
          <w:sz w:val="32"/>
          <w:szCs w:val="32"/>
        </w:rPr>
      </w:pPr>
      <w:r>
        <w:rPr>
          <w:rFonts w:hint="eastAsia" w:ascii="仿宋_GB2312" w:hAnsi="仿宋" w:eastAsia="仿宋_GB2312" w:cs="宋体"/>
          <w:kern w:val="0"/>
          <w:sz w:val="32"/>
          <w:szCs w:val="32"/>
        </w:rPr>
        <w:t>4、分管院长审核签字。</w:t>
      </w:r>
    </w:p>
    <w:p>
      <w:pPr>
        <w:widowControl/>
        <w:spacing w:line="600" w:lineRule="exact"/>
        <w:ind w:firstLine="704" w:firstLineChars="220"/>
        <w:jc w:val="left"/>
        <w:rPr>
          <w:rFonts w:ascii="仿宋_GB2312" w:hAnsi="仿宋" w:eastAsia="仿宋_GB2312" w:cs="宋体"/>
          <w:kern w:val="0"/>
          <w:sz w:val="32"/>
          <w:szCs w:val="32"/>
        </w:rPr>
      </w:pPr>
      <w:r>
        <w:rPr>
          <w:rFonts w:hint="eastAsia" w:ascii="仿宋_GB2312" w:hAnsi="仿宋" w:eastAsia="仿宋_GB2312" w:cs="宋体"/>
          <w:kern w:val="0"/>
          <w:sz w:val="32"/>
          <w:szCs w:val="32"/>
        </w:rPr>
        <w:t>5、院长办公会议研究作出退学处理决定后，由院长签署审批意见。</w:t>
      </w:r>
    </w:p>
    <w:p>
      <w:pPr>
        <w:widowControl/>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6、学工处根据院长办公室决定给退学学生开具《退学通知书》并在学生信息管理系统进行学籍异动。退学通知书由系部送达学生本人，无法送达本人的寄往学生家庭所在地或在学校网站内公告，公告自发布之日起10日后视为送达。</w:t>
      </w:r>
    </w:p>
    <w:p>
      <w:pPr>
        <w:widowControl/>
        <w:spacing w:line="600" w:lineRule="exact"/>
        <w:ind w:firstLine="704" w:firstLineChars="220"/>
        <w:jc w:val="left"/>
        <w:rPr>
          <w:rFonts w:ascii="仿宋_GB2312" w:hAnsi="仿宋" w:eastAsia="仿宋_GB2312" w:cs="宋体"/>
          <w:kern w:val="0"/>
          <w:sz w:val="32"/>
          <w:szCs w:val="32"/>
        </w:rPr>
      </w:pPr>
      <w:r>
        <w:rPr>
          <w:rFonts w:hint="eastAsia" w:ascii="仿宋_GB2312" w:hAnsi="仿宋" w:eastAsia="仿宋_GB2312" w:cs="宋体"/>
          <w:kern w:val="0"/>
          <w:sz w:val="32"/>
          <w:szCs w:val="32"/>
        </w:rPr>
        <w:t>7、财务处根据实际退学时间结算相关费用，费用退至学生本人银行卡上。</w:t>
      </w:r>
    </w:p>
    <w:p>
      <w:pPr>
        <w:widowControl/>
        <w:spacing w:line="600" w:lineRule="exact"/>
        <w:ind w:firstLine="704" w:firstLineChars="220"/>
        <w:jc w:val="left"/>
        <w:rPr>
          <w:rFonts w:ascii="黑体" w:hAnsi="黑体" w:eastAsia="黑体" w:cs="宋体"/>
          <w:sz w:val="32"/>
          <w:szCs w:val="32"/>
        </w:rPr>
      </w:pPr>
      <w:r>
        <w:rPr>
          <w:rFonts w:hint="eastAsia" w:ascii="黑体" w:hAnsi="黑体" w:eastAsia="黑体" w:cs="宋体"/>
          <w:sz w:val="32"/>
          <w:szCs w:val="32"/>
        </w:rPr>
        <w:t>三、退学相关问题</w:t>
      </w:r>
    </w:p>
    <w:p>
      <w:pPr>
        <w:widowControl/>
        <w:spacing w:line="600" w:lineRule="exact"/>
        <w:ind w:firstLine="704" w:firstLineChars="220"/>
        <w:rPr>
          <w:rFonts w:ascii="仿宋_GB2312" w:hAnsi="仿宋" w:eastAsia="仿宋_GB2312" w:cs="宋体"/>
          <w:kern w:val="0"/>
          <w:sz w:val="32"/>
          <w:szCs w:val="32"/>
        </w:rPr>
      </w:pPr>
      <w:r>
        <w:rPr>
          <w:rFonts w:hint="eastAsia" w:ascii="仿宋_GB2312" w:hAnsi="仿宋" w:eastAsia="仿宋_GB2312" w:cs="宋体"/>
          <w:kern w:val="0"/>
          <w:sz w:val="32"/>
          <w:szCs w:val="32"/>
        </w:rPr>
        <w:t>（一）退学学生在校期间的成绩单、学籍卡等，留存在原班级、系部保管，同班级学生毕业时，材料一并转入档案室归档，作永久档案保存。</w:t>
      </w:r>
    </w:p>
    <w:p>
      <w:pPr>
        <w:widowControl/>
        <w:spacing w:line="600" w:lineRule="exact"/>
        <w:ind w:firstLine="704" w:firstLineChars="22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（二）退学的学生不得申请复学。</w:t>
      </w:r>
    </w:p>
    <w:p>
      <w:pPr>
        <w:widowControl/>
        <w:spacing w:line="600" w:lineRule="exact"/>
        <w:ind w:firstLine="704" w:firstLineChars="220"/>
        <w:jc w:val="left"/>
        <w:rPr>
          <w:rFonts w:ascii="仿宋_GB2312" w:hAnsi="仿宋" w:eastAsia="仿宋_GB2312" w:cs="宋体"/>
          <w:kern w:val="0"/>
          <w:sz w:val="32"/>
          <w:szCs w:val="32"/>
        </w:rPr>
      </w:pPr>
    </w:p>
    <w:p>
      <w:pPr>
        <w:widowControl/>
        <w:spacing w:line="600" w:lineRule="exact"/>
        <w:ind w:firstLine="704" w:firstLineChars="220"/>
        <w:jc w:val="left"/>
        <w:rPr>
          <w:rFonts w:ascii="仿宋_GB2312" w:hAnsi="仿宋" w:eastAsia="仿宋_GB2312" w:cs="宋体"/>
          <w:kern w:val="0"/>
          <w:sz w:val="32"/>
          <w:szCs w:val="32"/>
        </w:rPr>
      </w:pPr>
    </w:p>
    <w:p>
      <w:pPr>
        <w:widowControl/>
        <w:spacing w:line="600" w:lineRule="exact"/>
        <w:ind w:firstLine="704" w:firstLineChars="220"/>
        <w:jc w:val="left"/>
        <w:rPr>
          <w:rFonts w:ascii="仿宋_GB2312" w:hAnsi="仿宋" w:eastAsia="仿宋_GB2312" w:cs="宋体"/>
          <w:kern w:val="0"/>
          <w:sz w:val="32"/>
          <w:szCs w:val="32"/>
        </w:rPr>
      </w:pPr>
    </w:p>
    <w:p>
      <w:pPr>
        <w:widowControl/>
        <w:spacing w:line="600" w:lineRule="exact"/>
        <w:ind w:firstLine="704" w:firstLineChars="220"/>
        <w:jc w:val="left"/>
        <w:rPr>
          <w:rFonts w:ascii="仿宋_GB2312" w:hAnsi="仿宋" w:eastAsia="仿宋_GB2312" w:cs="宋体"/>
          <w:kern w:val="0"/>
          <w:sz w:val="32"/>
          <w:szCs w:val="32"/>
        </w:rPr>
      </w:pPr>
    </w:p>
    <w:p>
      <w:pPr>
        <w:widowControl/>
        <w:spacing w:line="600" w:lineRule="exact"/>
        <w:ind w:firstLine="704" w:firstLineChars="220"/>
        <w:jc w:val="left"/>
        <w:rPr>
          <w:rFonts w:ascii="仿宋_GB2312" w:hAnsi="仿宋" w:eastAsia="仿宋_GB2312" w:cs="宋体"/>
          <w:kern w:val="0"/>
          <w:sz w:val="32"/>
          <w:szCs w:val="32"/>
        </w:rPr>
      </w:pPr>
    </w:p>
    <w:p>
      <w:pPr>
        <w:widowControl/>
        <w:spacing w:line="600" w:lineRule="exact"/>
        <w:ind w:firstLine="704" w:firstLineChars="220"/>
        <w:jc w:val="left"/>
        <w:rPr>
          <w:rFonts w:ascii="仿宋_GB2312" w:hAnsi="仿宋" w:eastAsia="仿宋_GB2312" w:cs="宋体"/>
          <w:kern w:val="0"/>
          <w:sz w:val="32"/>
          <w:szCs w:val="32"/>
        </w:rPr>
      </w:pPr>
    </w:p>
    <w:p>
      <w:pPr>
        <w:widowControl/>
        <w:spacing w:line="600" w:lineRule="exact"/>
        <w:ind w:firstLine="704" w:firstLineChars="220"/>
        <w:jc w:val="left"/>
        <w:rPr>
          <w:rFonts w:ascii="仿宋_GB2312" w:hAnsi="仿宋" w:eastAsia="仿宋_GB2312" w:cs="宋体"/>
          <w:kern w:val="0"/>
          <w:sz w:val="32"/>
          <w:szCs w:val="32"/>
        </w:rPr>
      </w:pPr>
    </w:p>
    <w:p>
      <w:pPr>
        <w:widowControl/>
        <w:spacing w:line="600" w:lineRule="exact"/>
        <w:ind w:firstLine="704" w:firstLineChars="220"/>
        <w:jc w:val="left"/>
        <w:rPr>
          <w:rFonts w:ascii="仿宋_GB2312" w:hAnsi="仿宋" w:eastAsia="仿宋_GB2312" w:cs="宋体"/>
          <w:kern w:val="0"/>
          <w:sz w:val="32"/>
          <w:szCs w:val="32"/>
        </w:rPr>
      </w:pPr>
    </w:p>
    <w:p>
      <w:pPr>
        <w:widowControl/>
        <w:spacing w:line="600" w:lineRule="exact"/>
        <w:ind w:firstLine="704" w:firstLineChars="220"/>
        <w:jc w:val="left"/>
        <w:rPr>
          <w:rFonts w:ascii="仿宋_GB2312" w:hAnsi="仿宋" w:eastAsia="仿宋_GB2312" w:cs="宋体"/>
          <w:kern w:val="0"/>
          <w:sz w:val="32"/>
          <w:szCs w:val="32"/>
        </w:rPr>
      </w:pPr>
    </w:p>
    <w:p>
      <w:pPr>
        <w:widowControl/>
        <w:spacing w:line="600" w:lineRule="exact"/>
        <w:ind w:firstLine="704" w:firstLineChars="220"/>
        <w:jc w:val="left"/>
        <w:rPr>
          <w:rFonts w:ascii="仿宋_GB2312" w:hAnsi="仿宋" w:eastAsia="仿宋_GB2312" w:cs="宋体"/>
          <w:kern w:val="0"/>
          <w:sz w:val="32"/>
          <w:szCs w:val="32"/>
        </w:rPr>
      </w:pPr>
    </w:p>
    <w:p>
      <w:pPr>
        <w:widowControl/>
        <w:spacing w:line="600" w:lineRule="exact"/>
        <w:ind w:firstLine="704" w:firstLineChars="220"/>
        <w:jc w:val="left"/>
        <w:rPr>
          <w:rFonts w:ascii="仿宋_GB2312" w:hAnsi="仿宋" w:eastAsia="仿宋_GB2312" w:cs="宋体"/>
          <w:kern w:val="0"/>
          <w:sz w:val="32"/>
          <w:szCs w:val="32"/>
        </w:rPr>
      </w:pPr>
    </w:p>
    <w:p>
      <w:pPr>
        <w:widowControl/>
        <w:spacing w:line="600" w:lineRule="exact"/>
        <w:ind w:firstLine="704" w:firstLineChars="220"/>
        <w:jc w:val="left"/>
        <w:rPr>
          <w:rFonts w:ascii="仿宋_GB2312" w:hAnsi="仿宋" w:eastAsia="仿宋_GB2312" w:cs="宋体"/>
          <w:kern w:val="0"/>
          <w:sz w:val="32"/>
          <w:szCs w:val="32"/>
        </w:rPr>
      </w:pPr>
    </w:p>
    <w:p>
      <w:pPr>
        <w:widowControl/>
        <w:spacing w:line="600" w:lineRule="exact"/>
        <w:ind w:firstLine="704" w:firstLineChars="220"/>
        <w:jc w:val="left"/>
        <w:rPr>
          <w:rFonts w:ascii="仿宋_GB2312" w:hAnsi="仿宋" w:eastAsia="仿宋_GB2312" w:cs="宋体"/>
          <w:kern w:val="0"/>
          <w:sz w:val="32"/>
          <w:szCs w:val="32"/>
        </w:rPr>
      </w:pPr>
    </w:p>
    <w:p>
      <w:pPr>
        <w:widowControl/>
        <w:spacing w:line="600" w:lineRule="exact"/>
        <w:ind w:firstLine="704" w:firstLineChars="220"/>
        <w:jc w:val="left"/>
        <w:rPr>
          <w:rFonts w:ascii="仿宋_GB2312" w:hAnsi="仿宋" w:eastAsia="仿宋_GB2312" w:cs="宋体"/>
          <w:kern w:val="0"/>
          <w:sz w:val="32"/>
          <w:szCs w:val="32"/>
        </w:rPr>
      </w:pPr>
    </w:p>
    <w:p>
      <w:pPr>
        <w:widowControl/>
        <w:spacing w:line="600" w:lineRule="exact"/>
        <w:ind w:firstLine="704" w:firstLineChars="220"/>
        <w:jc w:val="left"/>
        <w:rPr>
          <w:rFonts w:ascii="仿宋_GB2312" w:hAnsi="仿宋" w:eastAsia="仿宋_GB2312" w:cs="宋体"/>
          <w:kern w:val="0"/>
          <w:sz w:val="32"/>
          <w:szCs w:val="32"/>
        </w:rPr>
      </w:pPr>
    </w:p>
    <w:p>
      <w:pPr>
        <w:widowControl/>
        <w:spacing w:line="600" w:lineRule="exact"/>
        <w:ind w:firstLine="704" w:firstLineChars="220"/>
        <w:jc w:val="left"/>
        <w:rPr>
          <w:rFonts w:ascii="仿宋_GB2312" w:hAnsi="仿宋" w:eastAsia="仿宋_GB2312" w:cs="宋体"/>
          <w:kern w:val="0"/>
          <w:sz w:val="32"/>
          <w:szCs w:val="32"/>
        </w:rPr>
      </w:pPr>
    </w:p>
    <w:p>
      <w:pPr>
        <w:topLinePunct/>
        <w:spacing w:line="520" w:lineRule="exact"/>
        <w:ind w:firstLine="210" w:firstLineChars="100"/>
        <w:rPr>
          <w:rFonts w:ascii="仿宋_GB2312" w:hAnsi="华文中宋" w:eastAsia="仿宋_GB2312"/>
          <w:color w:val="000000"/>
          <w:sz w:val="32"/>
          <w:szCs w:val="32"/>
        </w:rPr>
      </w:pPr>
      <w:r>
        <w:pict>
          <v:line id="直接连接符 4" o:spid="_x0000_s1027" o:spt="20" style="position:absolute;left:0pt;margin-left:0pt;margin-top:25.15pt;height:0pt;width:459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">
            <v:path arrowok="t"/>
            <v:fill focussize="0,0"/>
            <v:stroke weight="1.1pt"/>
            <v:imagedata o:title=""/>
            <o:lock v:ext="edit"/>
          </v:line>
        </w:pict>
      </w:r>
    </w:p>
    <w:p>
      <w:pPr>
        <w:topLinePunct/>
        <w:spacing w:line="520" w:lineRule="exact"/>
        <w:ind w:right="-533" w:rightChars="-254" w:firstLine="105" w:firstLineChars="50"/>
      </w:pPr>
      <w:r>
        <w:pict>
          <v:line id="直接连接符 5" o:spid="_x0000_s1026" o:spt="20" style="position:absolute;left:0pt;flip:y;margin-left:0pt;margin-top:30.1pt;height:1.7pt;width:459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">
            <v:path arrowok="t"/>
            <v:fill focussize="0,0"/>
            <v:stroke weight="1.1pt"/>
            <v:imagedata o:title=""/>
            <o:lock v:ext="edit"/>
          </v:line>
        </w:pict>
      </w:r>
      <w:r>
        <w:rPr>
          <w:rFonts w:hint="eastAsia" w:eastAsia="仿宋_GB2312"/>
          <w:color w:val="000000"/>
          <w:sz w:val="30"/>
          <w:szCs w:val="30"/>
        </w:rPr>
        <w:t>泰山护理职业学院办公室</w:t>
      </w:r>
      <w:r>
        <w:rPr>
          <w:rFonts w:eastAsia="仿宋_GB2312"/>
          <w:color w:val="000000"/>
          <w:sz w:val="30"/>
          <w:szCs w:val="30"/>
        </w:rPr>
        <w:t xml:space="preserve">                  </w:t>
      </w:r>
      <w:r>
        <w:rPr>
          <w:rFonts w:ascii="仿宋_GB2312" w:eastAsia="仿宋_GB2312"/>
          <w:color w:val="000000"/>
          <w:sz w:val="30"/>
          <w:szCs w:val="30"/>
        </w:rPr>
        <w:t>2020</w:t>
      </w:r>
      <w:r>
        <w:rPr>
          <w:rFonts w:hint="eastAsia" w:ascii="仿宋_GB2312" w:eastAsia="仿宋_GB2312"/>
          <w:color w:val="000000"/>
          <w:sz w:val="30"/>
          <w:szCs w:val="30"/>
        </w:rPr>
        <w:t>年</w:t>
      </w:r>
      <w:r>
        <w:rPr>
          <w:rFonts w:ascii="仿宋_GB2312" w:eastAsia="仿宋_GB2312"/>
          <w:color w:val="000000"/>
          <w:sz w:val="30"/>
          <w:szCs w:val="30"/>
        </w:rPr>
        <w:t>7</w:t>
      </w:r>
      <w:r>
        <w:rPr>
          <w:rFonts w:hint="eastAsia" w:ascii="仿宋_GB2312" w:eastAsia="仿宋_GB2312"/>
          <w:color w:val="000000"/>
          <w:sz w:val="30"/>
          <w:szCs w:val="30"/>
        </w:rPr>
        <w:t>月</w:t>
      </w:r>
      <w:r>
        <w:rPr>
          <w:rFonts w:hint="eastAsia" w:ascii="仿宋_GB2312" w:eastAsia="仿宋_GB2312"/>
          <w:color w:val="000000"/>
          <w:sz w:val="30"/>
          <w:szCs w:val="30"/>
          <w:lang w:val="en-US" w:eastAsia="zh-CN"/>
        </w:rPr>
        <w:t>21</w:t>
      </w:r>
      <w:bookmarkStart w:id="0" w:name="_GoBack"/>
      <w:bookmarkEnd w:id="0"/>
      <w:r>
        <w:rPr>
          <w:rFonts w:hint="eastAsia" w:ascii="仿宋_GB2312" w:eastAsia="仿宋_GB2312"/>
          <w:color w:val="000000"/>
          <w:sz w:val="30"/>
          <w:szCs w:val="30"/>
        </w:rPr>
        <w:t>日印发</w:t>
      </w:r>
      <w:r>
        <w:rPr>
          <w:rFonts w:ascii="仿宋_GB2312" w:hAnsi="仿宋" w:eastAsia="仿宋_GB2312" w:cs="仿宋"/>
          <w:sz w:val="32"/>
          <w:szCs w:val="32"/>
        </w:rPr>
        <w:t xml:space="preserve">   </w:t>
      </w:r>
    </w:p>
    <w:p>
      <w:pPr>
        <w:widowControl/>
        <w:spacing w:line="520" w:lineRule="exact"/>
        <w:ind w:firstLine="704" w:firstLineChars="220"/>
        <w:jc w:val="left"/>
        <w:rPr>
          <w:rFonts w:ascii="仿宋_GB2312" w:hAnsi="仿宋" w:eastAsia="仿宋_GB2312" w:cs="宋体"/>
          <w:kern w:val="0"/>
          <w:sz w:val="32"/>
          <w:szCs w:val="32"/>
        </w:rPr>
      </w:pPr>
    </w:p>
    <w:sectPr>
      <w:footerReference r:id="rId3" w:type="default"/>
      <w:pgSz w:w="11906" w:h="16838"/>
      <w:pgMar w:top="1701" w:right="1644" w:bottom="1304"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sdt>
                <w:sdtPr>
                  <w:id w:val="-1620754064"/>
                  <w:docPartObj>
                    <w:docPartGallery w:val="autotext"/>
                  </w:docPartObj>
                </w:sdtPr>
                <w:sdtContent>
                  <w:p>
                    <w:pPr>
                      <w:pStyle w:val="3"/>
                      <w:jc w:val="center"/>
                    </w:pPr>
                    <w:r>
                      <w:rPr>
                        <w:rFonts w:hint="eastAsia" w:ascii="仿宋_GB2312" w:eastAsia="仿宋_GB2312"/>
                        <w:sz w:val="24"/>
                        <w:szCs w:val="24"/>
                      </w:rPr>
                      <w:t>—</w:t>
                    </w: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ascii="仿宋_GB2312" w:eastAsia="仿宋_GB2312"/>
                        <w:sz w:val="24"/>
                        <w:szCs w:val="24"/>
                        <w:lang w:val="zh-CN"/>
                      </w:rPr>
                      <w:t>1</w:t>
                    </w:r>
                    <w:r>
                      <w:rPr>
                        <w:rFonts w:hint="eastAsia" w:ascii="仿宋_GB2312" w:eastAsia="仿宋_GB2312"/>
                        <w:sz w:val="24"/>
                        <w:szCs w:val="24"/>
                      </w:rPr>
                      <w:fldChar w:fldCharType="end"/>
                    </w:r>
                    <w:r>
                      <w:rPr>
                        <w:rFonts w:hint="eastAsia" w:ascii="仿宋_GB2312" w:eastAsia="仿宋_GB2312"/>
                        <w:sz w:val="24"/>
                        <w:szCs w:val="24"/>
                      </w:rPr>
                      <w:t>—</w:t>
                    </w:r>
                  </w:p>
                </w:sdtContent>
              </w:sdt>
              <w:p/>
            </w:txbxContent>
          </v:textbox>
        </v:shape>
      </w:pic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CB27"/>
    <w:multiLevelType w:val="singleLevel"/>
    <w:tmpl w:val="0585CB27"/>
    <w:lvl w:ilvl="0" w:tentative="0">
      <w:start w:val="1"/>
      <w:numFmt w:val="chineseCounting"/>
      <w:suff w:val="nothing"/>
      <w:lvlText w:val="（%1）"/>
      <w:lvlJc w:val="left"/>
      <w:rPr>
        <w:rFonts w:hint="eastAsia"/>
      </w:rPr>
    </w:lvl>
  </w:abstractNum>
  <w:abstractNum w:abstractNumId="1">
    <w:nsid w:val="25EC1B01"/>
    <w:multiLevelType w:val="multilevel"/>
    <w:tmpl w:val="25EC1B01"/>
    <w:lvl w:ilvl="0" w:tentative="0">
      <w:start w:val="1"/>
      <w:numFmt w:val="decimal"/>
      <w:lvlText w:val="%1、"/>
      <w:lvlJc w:val="left"/>
      <w:pPr>
        <w:ind w:left="1360" w:hanging="720"/>
      </w:pPr>
      <w:rPr>
        <w:rFonts w:hint="default" w:ascii="仿宋_GB2312" w:eastAsia="仿宋_GB2312" w:hAnsiTheme="minorHAnsi" w:cstheme="minorBidi"/>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51748"/>
    <w:rsid w:val="000045E2"/>
    <w:rsid w:val="0001269C"/>
    <w:rsid w:val="00052523"/>
    <w:rsid w:val="000807E5"/>
    <w:rsid w:val="000A1411"/>
    <w:rsid w:val="000D438B"/>
    <w:rsid w:val="000E13FF"/>
    <w:rsid w:val="000E1D58"/>
    <w:rsid w:val="000E2CDC"/>
    <w:rsid w:val="000F53C3"/>
    <w:rsid w:val="001034A6"/>
    <w:rsid w:val="00114505"/>
    <w:rsid w:val="0018628D"/>
    <w:rsid w:val="0018763F"/>
    <w:rsid w:val="001A1848"/>
    <w:rsid w:val="001A3F84"/>
    <w:rsid w:val="001A6CAF"/>
    <w:rsid w:val="001C02EA"/>
    <w:rsid w:val="001C098F"/>
    <w:rsid w:val="001D22CE"/>
    <w:rsid w:val="001D2671"/>
    <w:rsid w:val="001E44A9"/>
    <w:rsid w:val="001F69D8"/>
    <w:rsid w:val="00207610"/>
    <w:rsid w:val="00215817"/>
    <w:rsid w:val="00216814"/>
    <w:rsid w:val="002171C5"/>
    <w:rsid w:val="00254FEA"/>
    <w:rsid w:val="00257ECE"/>
    <w:rsid w:val="00265022"/>
    <w:rsid w:val="00272901"/>
    <w:rsid w:val="00295572"/>
    <w:rsid w:val="002B3C2F"/>
    <w:rsid w:val="002C00A7"/>
    <w:rsid w:val="002C3B90"/>
    <w:rsid w:val="002F3C01"/>
    <w:rsid w:val="002F7909"/>
    <w:rsid w:val="00321785"/>
    <w:rsid w:val="003259C4"/>
    <w:rsid w:val="00332C03"/>
    <w:rsid w:val="00344531"/>
    <w:rsid w:val="00372B04"/>
    <w:rsid w:val="003A2EC6"/>
    <w:rsid w:val="003A2FBF"/>
    <w:rsid w:val="003C5432"/>
    <w:rsid w:val="003E336E"/>
    <w:rsid w:val="003E490E"/>
    <w:rsid w:val="00410C8C"/>
    <w:rsid w:val="004112C4"/>
    <w:rsid w:val="00416EFD"/>
    <w:rsid w:val="00430C59"/>
    <w:rsid w:val="00431A94"/>
    <w:rsid w:val="004355A9"/>
    <w:rsid w:val="00442124"/>
    <w:rsid w:val="0044681C"/>
    <w:rsid w:val="00463B1D"/>
    <w:rsid w:val="00495763"/>
    <w:rsid w:val="004A473C"/>
    <w:rsid w:val="004B787C"/>
    <w:rsid w:val="00502D43"/>
    <w:rsid w:val="00502DBD"/>
    <w:rsid w:val="00521937"/>
    <w:rsid w:val="0053381D"/>
    <w:rsid w:val="00541053"/>
    <w:rsid w:val="00551CB7"/>
    <w:rsid w:val="00552D5A"/>
    <w:rsid w:val="00554841"/>
    <w:rsid w:val="005722BD"/>
    <w:rsid w:val="00573E14"/>
    <w:rsid w:val="005C1048"/>
    <w:rsid w:val="005D6E6E"/>
    <w:rsid w:val="005D7A92"/>
    <w:rsid w:val="005E3CC0"/>
    <w:rsid w:val="005F267D"/>
    <w:rsid w:val="00601652"/>
    <w:rsid w:val="0061358C"/>
    <w:rsid w:val="00634C0F"/>
    <w:rsid w:val="00636732"/>
    <w:rsid w:val="00667FCC"/>
    <w:rsid w:val="006B07DD"/>
    <w:rsid w:val="006C7954"/>
    <w:rsid w:val="006F5D9D"/>
    <w:rsid w:val="006F646B"/>
    <w:rsid w:val="00704750"/>
    <w:rsid w:val="00706C19"/>
    <w:rsid w:val="00723446"/>
    <w:rsid w:val="007236B2"/>
    <w:rsid w:val="00732E93"/>
    <w:rsid w:val="007419D6"/>
    <w:rsid w:val="00743FF6"/>
    <w:rsid w:val="00744029"/>
    <w:rsid w:val="00756B3B"/>
    <w:rsid w:val="00763C30"/>
    <w:rsid w:val="00774BF8"/>
    <w:rsid w:val="00797A60"/>
    <w:rsid w:val="007A196E"/>
    <w:rsid w:val="007B0107"/>
    <w:rsid w:val="007E1D20"/>
    <w:rsid w:val="007E2F67"/>
    <w:rsid w:val="00800617"/>
    <w:rsid w:val="00812FAA"/>
    <w:rsid w:val="008164EA"/>
    <w:rsid w:val="00824683"/>
    <w:rsid w:val="00853622"/>
    <w:rsid w:val="0086021D"/>
    <w:rsid w:val="00897371"/>
    <w:rsid w:val="008E6B7B"/>
    <w:rsid w:val="008E6B9C"/>
    <w:rsid w:val="00912D16"/>
    <w:rsid w:val="009165EE"/>
    <w:rsid w:val="00921C37"/>
    <w:rsid w:val="00926225"/>
    <w:rsid w:val="00943D29"/>
    <w:rsid w:val="00980A15"/>
    <w:rsid w:val="0099203A"/>
    <w:rsid w:val="00997D72"/>
    <w:rsid w:val="009A1C72"/>
    <w:rsid w:val="009B73B3"/>
    <w:rsid w:val="009C3883"/>
    <w:rsid w:val="009D3371"/>
    <w:rsid w:val="00A03E38"/>
    <w:rsid w:val="00A0705B"/>
    <w:rsid w:val="00A437FB"/>
    <w:rsid w:val="00A510E6"/>
    <w:rsid w:val="00A53779"/>
    <w:rsid w:val="00AB1F02"/>
    <w:rsid w:val="00AC4202"/>
    <w:rsid w:val="00AD7FF6"/>
    <w:rsid w:val="00AF07EC"/>
    <w:rsid w:val="00B430D9"/>
    <w:rsid w:val="00B64936"/>
    <w:rsid w:val="00B71B09"/>
    <w:rsid w:val="00B745A3"/>
    <w:rsid w:val="00B76251"/>
    <w:rsid w:val="00BB27E1"/>
    <w:rsid w:val="00BB5847"/>
    <w:rsid w:val="00BD4519"/>
    <w:rsid w:val="00BF2A69"/>
    <w:rsid w:val="00BF5AAE"/>
    <w:rsid w:val="00C035C4"/>
    <w:rsid w:val="00C2695E"/>
    <w:rsid w:val="00C26FFA"/>
    <w:rsid w:val="00C37591"/>
    <w:rsid w:val="00C41921"/>
    <w:rsid w:val="00C51748"/>
    <w:rsid w:val="00C73256"/>
    <w:rsid w:val="00CA7F30"/>
    <w:rsid w:val="00CD25C1"/>
    <w:rsid w:val="00CF630B"/>
    <w:rsid w:val="00CF7789"/>
    <w:rsid w:val="00D00438"/>
    <w:rsid w:val="00D252DE"/>
    <w:rsid w:val="00D33573"/>
    <w:rsid w:val="00D72DA0"/>
    <w:rsid w:val="00D94FB6"/>
    <w:rsid w:val="00D97412"/>
    <w:rsid w:val="00DE27C2"/>
    <w:rsid w:val="00E37D00"/>
    <w:rsid w:val="00E40FA1"/>
    <w:rsid w:val="00E70A75"/>
    <w:rsid w:val="00E978AE"/>
    <w:rsid w:val="00EA3A59"/>
    <w:rsid w:val="00EA5324"/>
    <w:rsid w:val="00EB72DA"/>
    <w:rsid w:val="00EC7863"/>
    <w:rsid w:val="00EE3703"/>
    <w:rsid w:val="00EE66FE"/>
    <w:rsid w:val="00EF4C08"/>
    <w:rsid w:val="00F14E28"/>
    <w:rsid w:val="00F2685B"/>
    <w:rsid w:val="00F31064"/>
    <w:rsid w:val="00F40826"/>
    <w:rsid w:val="00F41E8B"/>
    <w:rsid w:val="00F4330C"/>
    <w:rsid w:val="00F52AD5"/>
    <w:rsid w:val="00F631B1"/>
    <w:rsid w:val="00F71DC1"/>
    <w:rsid w:val="00F74BB9"/>
    <w:rsid w:val="00F8377E"/>
    <w:rsid w:val="00FB2A7B"/>
    <w:rsid w:val="00FB49D2"/>
    <w:rsid w:val="00FE6955"/>
    <w:rsid w:val="00FF404F"/>
    <w:rsid w:val="16547182"/>
    <w:rsid w:val="1A4B275F"/>
    <w:rsid w:val="20C1416A"/>
    <w:rsid w:val="314540B2"/>
    <w:rsid w:val="3E9731F9"/>
    <w:rsid w:val="3FD3196C"/>
    <w:rsid w:val="51D47AB4"/>
    <w:rsid w:val="5BB14B9D"/>
    <w:rsid w:val="5BC61875"/>
    <w:rsid w:val="61CE62B5"/>
    <w:rsid w:val="6D5D7F60"/>
    <w:rsid w:val="755C57A6"/>
    <w:rsid w:val="76A6020C"/>
    <w:rsid w:val="76B85515"/>
    <w:rsid w:val="7A472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custom_unionsty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List Paragraph"/>
    <w:basedOn w:val="1"/>
    <w:qFormat/>
    <w:uiPriority w:val="34"/>
    <w:pPr>
      <w:ind w:firstLine="420" w:firstLineChars="200"/>
    </w:pPr>
  </w:style>
  <w:style w:type="paragraph" w:customStyle="1" w:styleId="12">
    <w:name w:val="默认段落字体 Para Char"/>
    <w:basedOn w:val="1"/>
    <w:qFormat/>
    <w:uiPriority w:val="0"/>
    <w:pPr>
      <w:spacing w:line="360" w:lineRule="auto"/>
      <w:ind w:firstLine="200" w:firstLineChars="200"/>
    </w:pPr>
    <w:rPr>
      <w:rFonts w:ascii="Times New Roman" w:hAnsi="Times New Roman" w:eastAsia="宋体" w:cs="Times New Roman"/>
      <w:szCs w:val="20"/>
    </w:rPr>
  </w:style>
  <w:style w:type="character" w:customStyle="1" w:styleId="13">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22332-B470-4F59-9BA5-02F827976E9B}">
  <ds:schemaRefs/>
</ds:datastoreItem>
</file>

<file path=docProps/app.xml><?xml version="1.0" encoding="utf-8"?>
<Properties xmlns="http://schemas.openxmlformats.org/officeDocument/2006/extended-properties" xmlns:vt="http://schemas.openxmlformats.org/officeDocument/2006/docPropsVTypes">
  <Template>Normal</Template>
  <Company> </Company>
  <Pages>4</Pages>
  <Words>149</Words>
  <Characters>852</Characters>
  <Lines>7</Lines>
  <Paragraphs>1</Paragraphs>
  <TotalTime>2</TotalTime>
  <ScaleCrop>false</ScaleCrop>
  <LinksUpToDate>false</LinksUpToDate>
  <CharactersWithSpaces>1000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2017-02-20T03:24:00Z</dcterms:created>
  <dc:creator>xjgl</dc:creator>
  <cp:lastModifiedBy>Administrator</cp:lastModifiedBy>
  <cp:lastPrinted>2020-07-27T02:29:11Z</cp:lastPrinted>
  <dcterms:modified xsi:type="dcterms:W3CDTF">2020-07-27T02:29:33Z</dcterms:modified>
  <cp:revision>725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