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宋体" w:hAnsi="宋体" w:eastAsia="宋体"/>
          <w:b/>
          <w:bCs/>
          <w:kern w:val="16"/>
          <w:sz w:val="44"/>
          <w:szCs w:val="44"/>
        </w:rPr>
      </w:pPr>
      <w:bookmarkStart w:id="0" w:name="_GoBack"/>
      <w:bookmarkEnd w:id="0"/>
      <w:r>
        <w:rPr>
          <w:rFonts w:hint="eastAsia" w:ascii="宋体" w:hAnsi="宋体" w:eastAsia="宋体"/>
          <w:b/>
          <w:bCs/>
          <w:kern w:val="16"/>
          <w:sz w:val="44"/>
          <w:szCs w:val="44"/>
        </w:rPr>
        <w:t>泰山护理职业学院</w:t>
      </w:r>
    </w:p>
    <w:p>
      <w:pPr>
        <w:widowControl/>
        <w:spacing w:line="520" w:lineRule="exact"/>
        <w:jc w:val="center"/>
        <w:rPr>
          <w:rFonts w:ascii="宋体" w:hAnsi="宋体" w:eastAsia="宋体"/>
          <w:b/>
          <w:bCs/>
          <w:kern w:val="16"/>
          <w:sz w:val="44"/>
          <w:szCs w:val="44"/>
        </w:rPr>
      </w:pPr>
      <w:r>
        <w:rPr>
          <w:rFonts w:hint="eastAsia" w:ascii="宋体" w:hAnsi="宋体" w:eastAsia="宋体"/>
          <w:b/>
          <w:bCs/>
          <w:kern w:val="16"/>
          <w:sz w:val="44"/>
          <w:szCs w:val="44"/>
        </w:rPr>
        <w:t>2</w:t>
      </w:r>
      <w:r>
        <w:rPr>
          <w:rFonts w:ascii="宋体" w:hAnsi="宋体" w:eastAsia="宋体"/>
          <w:b/>
          <w:bCs/>
          <w:kern w:val="16"/>
          <w:sz w:val="44"/>
          <w:szCs w:val="44"/>
        </w:rPr>
        <w:t>022</w:t>
      </w:r>
      <w:r>
        <w:rPr>
          <w:rFonts w:hint="eastAsia" w:ascii="宋体" w:hAnsi="宋体" w:eastAsia="宋体"/>
          <w:b/>
          <w:bCs/>
          <w:kern w:val="16"/>
          <w:sz w:val="44"/>
          <w:szCs w:val="44"/>
        </w:rPr>
        <w:t>年单独考试招生和综合评价招生章程</w:t>
      </w:r>
    </w:p>
    <w:p>
      <w:pPr>
        <w:widowControl/>
        <w:spacing w:line="520" w:lineRule="exact"/>
        <w:jc w:val="center"/>
        <w:rPr>
          <w:rFonts w:ascii="宋体" w:hAnsi="宋体" w:eastAsia="宋体"/>
          <w:b/>
          <w:bCs/>
          <w:spacing w:val="27"/>
          <w:sz w:val="44"/>
          <w:szCs w:val="44"/>
        </w:rPr>
      </w:pP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为保证泰山护理职业学院202</w:t>
      </w:r>
      <w:r>
        <w:rPr>
          <w:rFonts w:ascii="仿宋" w:hAnsi="仿宋" w:eastAsia="仿宋" w:cs="宋体"/>
          <w:sz w:val="32"/>
          <w:szCs w:val="32"/>
        </w:rPr>
        <w:t>2</w:t>
      </w:r>
      <w:r>
        <w:rPr>
          <w:rFonts w:hint="eastAsia" w:ascii="仿宋" w:hAnsi="仿宋" w:eastAsia="仿宋" w:cs="宋体"/>
          <w:sz w:val="32"/>
          <w:szCs w:val="32"/>
        </w:rPr>
        <w:t>年高职（专科）单独考试招生和综合评价招生工作的顺利进行，维护学院和考生的合法权益，根据《中华人民共和国教育法》、《中华人民共和国高等教育法》、教育部《高校考试招生管理工作八项基本要求》、山东省教育厅《关于做好202</w:t>
      </w:r>
      <w:r>
        <w:rPr>
          <w:rFonts w:ascii="仿宋" w:hAnsi="仿宋" w:eastAsia="仿宋" w:cs="宋体"/>
          <w:sz w:val="32"/>
          <w:szCs w:val="32"/>
        </w:rPr>
        <w:t>2</w:t>
      </w:r>
      <w:r>
        <w:rPr>
          <w:rFonts w:hint="eastAsia" w:ascii="仿宋" w:hAnsi="仿宋" w:eastAsia="仿宋" w:cs="宋体"/>
          <w:sz w:val="32"/>
          <w:szCs w:val="32"/>
        </w:rPr>
        <w:t>年高职（专科）单独考试招生和综合评价招生工作的通知》（鲁教学函[202</w:t>
      </w:r>
      <w:r>
        <w:rPr>
          <w:rFonts w:ascii="仿宋" w:hAnsi="仿宋" w:eastAsia="仿宋" w:cs="宋体"/>
          <w:sz w:val="32"/>
          <w:szCs w:val="32"/>
        </w:rPr>
        <w:t>1</w:t>
      </w:r>
      <w:r>
        <w:rPr>
          <w:rFonts w:hint="eastAsia" w:ascii="仿宋" w:hAnsi="仿宋" w:eastAsia="仿宋" w:cs="宋体"/>
          <w:sz w:val="32"/>
          <w:szCs w:val="32"/>
        </w:rPr>
        <w:t>]</w:t>
      </w:r>
      <w:r>
        <w:rPr>
          <w:rFonts w:ascii="仿宋" w:hAnsi="仿宋" w:eastAsia="仿宋" w:cs="宋体"/>
          <w:sz w:val="32"/>
          <w:szCs w:val="32"/>
        </w:rPr>
        <w:t>19</w:t>
      </w:r>
      <w:r>
        <w:rPr>
          <w:rFonts w:hint="eastAsia" w:ascii="仿宋" w:hAnsi="仿宋" w:eastAsia="仿宋" w:cs="宋体"/>
          <w:sz w:val="32"/>
          <w:szCs w:val="32"/>
        </w:rPr>
        <w:t>号）等文件要求，结合学院实际，特制定本章程。</w:t>
      </w:r>
    </w:p>
    <w:p>
      <w:pPr>
        <w:pStyle w:val="10"/>
        <w:widowControl/>
        <w:numPr>
          <w:ilvl w:val="0"/>
          <w:numId w:val="1"/>
        </w:numPr>
        <w:spacing w:line="520" w:lineRule="exact"/>
        <w:ind w:firstLineChars="0"/>
        <w:jc w:val="center"/>
        <w:rPr>
          <w:rFonts w:ascii="黑体" w:hAnsi="黑体" w:eastAsia="黑体" w:cs="宋体"/>
          <w:b/>
          <w:sz w:val="32"/>
          <w:szCs w:val="32"/>
        </w:rPr>
      </w:pPr>
      <w:r>
        <w:rPr>
          <w:rFonts w:hint="eastAsia" w:ascii="黑体" w:hAnsi="黑体" w:eastAsia="黑体" w:cs="宋体"/>
          <w:b/>
          <w:sz w:val="32"/>
          <w:szCs w:val="32"/>
        </w:rPr>
        <w:t>总则</w:t>
      </w:r>
    </w:p>
    <w:p>
      <w:pPr>
        <w:pStyle w:val="10"/>
        <w:widowControl/>
        <w:spacing w:line="520" w:lineRule="exact"/>
        <w:ind w:left="1215" w:firstLine="0" w:firstLineChars="0"/>
        <w:rPr>
          <w:rFonts w:ascii="黑体" w:hAnsi="黑体" w:eastAsia="黑体" w:cs="宋体"/>
          <w:b/>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 xml:space="preserve">第一条  </w:t>
      </w:r>
      <w:r>
        <w:rPr>
          <w:rFonts w:hint="eastAsia" w:ascii="仿宋" w:hAnsi="仿宋" w:eastAsia="仿宋" w:cs="宋体"/>
          <w:sz w:val="32"/>
          <w:szCs w:val="32"/>
        </w:rPr>
        <w:t>本章程适用于泰山护理职业学院202</w:t>
      </w:r>
      <w:r>
        <w:rPr>
          <w:rFonts w:ascii="仿宋" w:hAnsi="仿宋" w:eastAsia="仿宋" w:cs="宋体"/>
          <w:sz w:val="32"/>
          <w:szCs w:val="32"/>
        </w:rPr>
        <w:t>2</w:t>
      </w:r>
      <w:r>
        <w:rPr>
          <w:rFonts w:hint="eastAsia" w:ascii="仿宋" w:hAnsi="仿宋" w:eastAsia="仿宋" w:cs="宋体"/>
          <w:sz w:val="32"/>
          <w:szCs w:val="32"/>
        </w:rPr>
        <w:t>年高职（专科）单独考试招生和综合评价招生工作。</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第二条</w:t>
      </w:r>
      <w:r>
        <w:rPr>
          <w:rFonts w:hint="eastAsia" w:ascii="仿宋" w:hAnsi="仿宋" w:eastAsia="仿宋" w:cs="宋体"/>
          <w:sz w:val="32"/>
          <w:szCs w:val="32"/>
        </w:rPr>
        <w:t xml:space="preserve">  泰山护理职业学院单独考试招生和综合评价招生工作贯彻“公平竞争、公正选拔、公开程序，德智体美劳全面考核、综合评价、择优录取”的原则。</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第三条</w:t>
      </w:r>
      <w:r>
        <w:rPr>
          <w:rFonts w:hint="eastAsia" w:ascii="仿宋" w:hAnsi="仿宋" w:eastAsia="仿宋" w:cs="宋体"/>
          <w:sz w:val="32"/>
          <w:szCs w:val="32"/>
        </w:rPr>
        <w:t xml:space="preserve">  泰山护理职业学院单独考试招生和综合评价招生工作接受纪检监察部门、新闻媒体、考生及其家长以及社会各界的监督。</w:t>
      </w:r>
    </w:p>
    <w:p>
      <w:pPr>
        <w:pStyle w:val="10"/>
        <w:widowControl/>
        <w:numPr>
          <w:ilvl w:val="0"/>
          <w:numId w:val="1"/>
        </w:numPr>
        <w:spacing w:line="520" w:lineRule="exact"/>
        <w:ind w:firstLineChars="0"/>
        <w:jc w:val="center"/>
        <w:rPr>
          <w:rFonts w:ascii="黑体" w:hAnsi="黑体" w:eastAsia="黑体" w:cs="宋体"/>
          <w:b/>
          <w:sz w:val="32"/>
          <w:szCs w:val="32"/>
        </w:rPr>
      </w:pPr>
      <w:r>
        <w:rPr>
          <w:rFonts w:hint="eastAsia" w:ascii="黑体" w:hAnsi="黑体" w:eastAsia="黑体" w:cs="宋体"/>
          <w:b/>
          <w:sz w:val="32"/>
          <w:szCs w:val="32"/>
        </w:rPr>
        <w:t>学院概况</w:t>
      </w:r>
    </w:p>
    <w:p>
      <w:pPr>
        <w:pStyle w:val="10"/>
        <w:widowControl/>
        <w:spacing w:line="520" w:lineRule="exact"/>
        <w:ind w:left="1215" w:firstLine="0" w:firstLineChars="0"/>
        <w:rPr>
          <w:rFonts w:ascii="黑体" w:hAnsi="黑体" w:eastAsia="黑体" w:cs="宋体"/>
          <w:b/>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第四条</w:t>
      </w:r>
      <w:r>
        <w:rPr>
          <w:rFonts w:hint="eastAsia" w:ascii="仿宋" w:hAnsi="仿宋" w:eastAsia="仿宋" w:cs="宋体"/>
          <w:sz w:val="32"/>
          <w:szCs w:val="32"/>
        </w:rPr>
        <w:t xml:space="preserve">  学校全称：泰山护理职业学院</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 xml:space="preserve">        学校代码：14345</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第五条</w:t>
      </w:r>
      <w:r>
        <w:rPr>
          <w:rFonts w:hint="eastAsia" w:ascii="仿宋" w:hAnsi="仿宋" w:eastAsia="仿宋" w:cs="宋体"/>
          <w:sz w:val="32"/>
          <w:szCs w:val="32"/>
        </w:rPr>
        <w:t xml:space="preserve">  学校地址：山东省泰安市天平大街25号</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第六条</w:t>
      </w:r>
      <w:r>
        <w:rPr>
          <w:rFonts w:hint="eastAsia" w:ascii="仿宋" w:hAnsi="仿宋" w:eastAsia="仿宋" w:cs="宋体"/>
          <w:sz w:val="32"/>
          <w:szCs w:val="32"/>
        </w:rPr>
        <w:t xml:space="preserve">  办学性质及类型：公办全日制普通高等学校</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第七条</w:t>
      </w:r>
      <w:r>
        <w:rPr>
          <w:rFonts w:hint="eastAsia" w:ascii="仿宋" w:hAnsi="仿宋" w:eastAsia="仿宋" w:cs="宋体"/>
          <w:sz w:val="32"/>
          <w:szCs w:val="32"/>
        </w:rPr>
        <w:t xml:space="preserve">  办学层次：专科（高职）</w:t>
      </w:r>
    </w:p>
    <w:p>
      <w:pPr>
        <w:widowControl/>
        <w:spacing w:line="520" w:lineRule="exact"/>
        <w:ind w:firstLine="707" w:firstLineChars="221"/>
        <w:jc w:val="left"/>
        <w:rPr>
          <w:rFonts w:ascii="仿宋" w:hAnsi="仿宋" w:eastAsia="仿宋" w:cs="宋体"/>
          <w:sz w:val="32"/>
          <w:szCs w:val="32"/>
        </w:rPr>
      </w:pPr>
    </w:p>
    <w:p>
      <w:pPr>
        <w:pStyle w:val="10"/>
        <w:widowControl/>
        <w:numPr>
          <w:ilvl w:val="0"/>
          <w:numId w:val="1"/>
        </w:numPr>
        <w:spacing w:line="520" w:lineRule="exact"/>
        <w:ind w:firstLineChars="0"/>
        <w:jc w:val="center"/>
        <w:rPr>
          <w:rFonts w:ascii="黑体" w:hAnsi="黑体" w:eastAsia="黑体" w:cs="宋体"/>
          <w:b/>
          <w:sz w:val="32"/>
          <w:szCs w:val="32"/>
        </w:rPr>
      </w:pPr>
      <w:r>
        <w:rPr>
          <w:rFonts w:hint="eastAsia" w:ascii="黑体" w:hAnsi="黑体" w:eastAsia="黑体" w:cs="宋体"/>
          <w:b/>
          <w:sz w:val="32"/>
          <w:szCs w:val="32"/>
        </w:rPr>
        <w:t>组织机构</w:t>
      </w:r>
    </w:p>
    <w:p>
      <w:pPr>
        <w:pStyle w:val="10"/>
        <w:widowControl/>
        <w:spacing w:line="520" w:lineRule="exact"/>
        <w:ind w:left="1215" w:firstLine="0" w:firstLineChars="0"/>
        <w:rPr>
          <w:rFonts w:ascii="黑体" w:hAnsi="黑体" w:eastAsia="黑体" w:cs="宋体"/>
          <w:sz w:val="32"/>
          <w:szCs w:val="32"/>
        </w:rPr>
      </w:pPr>
    </w:p>
    <w:p>
      <w:pPr>
        <w:widowControl/>
        <w:spacing w:line="520" w:lineRule="exact"/>
        <w:ind w:firstLine="643" w:firstLineChars="200"/>
        <w:jc w:val="left"/>
        <w:rPr>
          <w:rFonts w:ascii="仿宋" w:hAnsi="仿宋" w:eastAsia="仿宋" w:cs="宋体"/>
          <w:sz w:val="32"/>
          <w:szCs w:val="32"/>
        </w:rPr>
      </w:pPr>
      <w:r>
        <w:rPr>
          <w:rFonts w:hint="eastAsia" w:ascii="楷体" w:hAnsi="楷体" w:eastAsia="楷体" w:cs="宋体"/>
          <w:b/>
          <w:sz w:val="32"/>
          <w:szCs w:val="32"/>
        </w:rPr>
        <w:t>第八条</w:t>
      </w:r>
      <w:r>
        <w:rPr>
          <w:rFonts w:hint="eastAsia" w:ascii="仿宋" w:hAnsi="仿宋" w:eastAsia="仿宋" w:cs="宋体"/>
          <w:sz w:val="32"/>
          <w:szCs w:val="32"/>
        </w:rPr>
        <w:t xml:space="preserve">  学院成立以主要负责人为组长的202</w:t>
      </w:r>
      <w:r>
        <w:rPr>
          <w:rFonts w:ascii="仿宋" w:hAnsi="仿宋" w:eastAsia="仿宋" w:cs="宋体"/>
          <w:sz w:val="32"/>
          <w:szCs w:val="32"/>
        </w:rPr>
        <w:t>2</w:t>
      </w:r>
      <w:r>
        <w:rPr>
          <w:rFonts w:hint="eastAsia" w:ascii="仿宋" w:hAnsi="仿宋" w:eastAsia="仿宋" w:cs="宋体"/>
          <w:sz w:val="32"/>
          <w:szCs w:val="32"/>
        </w:rPr>
        <w:t>年单独考试招生和综合评价招生考试工作领导小组，加强对考试招生工作的组织领导。领导小组下设办公室、命题组、安全保密组、考务组、阅卷统分组、招录组、收费组、技术组、宣传组、疫情防控组、后勤保障组、监督投诉处理组，制定《泰山护理职业学院单独考试招生和综合评价招生工作实施方案》，明确责任目标，确保万无一失。</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第九条</w:t>
      </w:r>
      <w:r>
        <w:rPr>
          <w:rFonts w:hint="eastAsia" w:ascii="仿宋" w:hAnsi="仿宋" w:eastAsia="仿宋" w:cs="宋体"/>
          <w:sz w:val="32"/>
          <w:szCs w:val="32"/>
        </w:rPr>
        <w:t xml:space="preserve">  学院纪检督察部门全程参与招生考试工作，建立监督机制，实施“阳光工程”，保证考试各环节公平、公正、透明。</w:t>
      </w:r>
    </w:p>
    <w:p>
      <w:pPr>
        <w:widowControl/>
        <w:spacing w:line="520" w:lineRule="exact"/>
        <w:ind w:firstLine="643" w:firstLineChars="200"/>
        <w:jc w:val="left"/>
        <w:rPr>
          <w:rFonts w:ascii="仿宋" w:hAnsi="仿宋" w:eastAsia="仿宋" w:cs="宋体"/>
          <w:sz w:val="32"/>
          <w:szCs w:val="32"/>
        </w:rPr>
      </w:pPr>
      <w:r>
        <w:rPr>
          <w:rFonts w:hint="eastAsia" w:ascii="楷体" w:hAnsi="楷体" w:eastAsia="楷体" w:cs="宋体"/>
          <w:b/>
          <w:sz w:val="32"/>
          <w:szCs w:val="32"/>
        </w:rPr>
        <w:t>第十条</w:t>
      </w:r>
      <w:r>
        <w:rPr>
          <w:rFonts w:hint="eastAsia" w:ascii="仿宋" w:hAnsi="仿宋" w:eastAsia="仿宋" w:cs="宋体"/>
          <w:sz w:val="32"/>
          <w:szCs w:val="32"/>
        </w:rPr>
        <w:t xml:space="preserve">  选派坚持原则、政策性强、作风正派、工作认真、责任心强的教师和管理人员参与考试、录取工作，凡有直系亲属当年报考者不得参与考试、录取工作。</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第十一条</w:t>
      </w:r>
      <w:r>
        <w:rPr>
          <w:rFonts w:hint="eastAsia" w:ascii="仿宋" w:hAnsi="仿宋" w:eastAsia="仿宋" w:cs="宋体"/>
          <w:sz w:val="32"/>
          <w:szCs w:val="32"/>
        </w:rPr>
        <w:t xml:space="preserve">  加强对招生考试人员的培训和政策宣传工作，严肃考风、考纪，杜绝违规违纪事件发生。</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第十二条</w:t>
      </w:r>
      <w:r>
        <w:rPr>
          <w:rFonts w:hint="eastAsia" w:ascii="仿宋" w:hAnsi="仿宋" w:eastAsia="仿宋" w:cs="宋体"/>
          <w:sz w:val="32"/>
          <w:szCs w:val="32"/>
        </w:rPr>
        <w:t xml:space="preserve">  制定疫情防控预案，充分做好考前、考中、考后的防疫工作。</w:t>
      </w:r>
    </w:p>
    <w:p>
      <w:pPr>
        <w:widowControl/>
        <w:spacing w:line="520" w:lineRule="exact"/>
        <w:ind w:firstLine="707" w:firstLineChars="221"/>
        <w:jc w:val="left"/>
        <w:rPr>
          <w:rFonts w:ascii="仿宋" w:hAnsi="仿宋" w:eastAsia="仿宋" w:cs="宋体"/>
          <w:sz w:val="32"/>
          <w:szCs w:val="32"/>
        </w:rPr>
      </w:pPr>
    </w:p>
    <w:p>
      <w:pPr>
        <w:pStyle w:val="10"/>
        <w:widowControl/>
        <w:numPr>
          <w:ilvl w:val="0"/>
          <w:numId w:val="1"/>
        </w:numPr>
        <w:spacing w:line="520" w:lineRule="exact"/>
        <w:ind w:firstLineChars="0"/>
        <w:jc w:val="center"/>
        <w:rPr>
          <w:rFonts w:ascii="黑体" w:hAnsi="黑体" w:eastAsia="黑体" w:cs="宋体"/>
          <w:b/>
          <w:sz w:val="32"/>
          <w:szCs w:val="32"/>
        </w:rPr>
      </w:pPr>
      <w:r>
        <w:rPr>
          <w:rFonts w:hint="eastAsia" w:ascii="黑体" w:hAnsi="黑体" w:eastAsia="黑体" w:cs="宋体"/>
          <w:b/>
          <w:sz w:val="32"/>
          <w:szCs w:val="32"/>
        </w:rPr>
        <w:t>招生专业和招生计划</w:t>
      </w:r>
    </w:p>
    <w:p>
      <w:pPr>
        <w:pStyle w:val="10"/>
        <w:widowControl/>
        <w:spacing w:line="520" w:lineRule="exact"/>
        <w:ind w:left="1215" w:firstLine="0" w:firstLineChars="0"/>
        <w:rPr>
          <w:rFonts w:ascii="黑体" w:hAnsi="黑体" w:eastAsia="黑体" w:cs="宋体"/>
          <w:b/>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第十三条</w:t>
      </w:r>
      <w:r>
        <w:rPr>
          <w:rFonts w:hint="eastAsia" w:ascii="仿宋" w:hAnsi="仿宋" w:eastAsia="仿宋" w:cs="宋体"/>
          <w:sz w:val="32"/>
          <w:szCs w:val="32"/>
        </w:rPr>
        <w:t xml:space="preserve">  202</w:t>
      </w:r>
      <w:r>
        <w:rPr>
          <w:rFonts w:ascii="仿宋" w:hAnsi="仿宋" w:eastAsia="仿宋" w:cs="宋体"/>
          <w:sz w:val="32"/>
          <w:szCs w:val="32"/>
        </w:rPr>
        <w:t>2</w:t>
      </w:r>
      <w:r>
        <w:rPr>
          <w:rFonts w:hint="eastAsia" w:ascii="仿宋" w:hAnsi="仿宋" w:eastAsia="仿宋" w:cs="宋体"/>
          <w:sz w:val="32"/>
          <w:szCs w:val="32"/>
        </w:rPr>
        <w:t>年单独考试招生计划</w:t>
      </w:r>
      <w:r>
        <w:rPr>
          <w:rFonts w:ascii="仿宋" w:hAnsi="仿宋" w:eastAsia="仿宋" w:cs="宋体"/>
          <w:sz w:val="32"/>
          <w:szCs w:val="32"/>
        </w:rPr>
        <w:t>440</w:t>
      </w:r>
      <w:r>
        <w:rPr>
          <w:rFonts w:hint="eastAsia" w:ascii="仿宋" w:hAnsi="仿宋" w:eastAsia="仿宋" w:cs="宋体"/>
          <w:sz w:val="32"/>
          <w:szCs w:val="32"/>
        </w:rPr>
        <w:t>人；综合评价招生计划</w:t>
      </w:r>
      <w:r>
        <w:rPr>
          <w:rFonts w:ascii="仿宋" w:hAnsi="仿宋" w:eastAsia="仿宋" w:cs="宋体"/>
          <w:sz w:val="32"/>
          <w:szCs w:val="32"/>
        </w:rPr>
        <w:t>450</w:t>
      </w:r>
      <w:r>
        <w:rPr>
          <w:rFonts w:hint="eastAsia" w:ascii="仿宋" w:hAnsi="仿宋" w:eastAsia="仿宋" w:cs="宋体"/>
          <w:sz w:val="32"/>
          <w:szCs w:val="32"/>
        </w:rPr>
        <w:t>人，具体分专业招生计划在学院官方网站另行公布。</w:t>
      </w:r>
    </w:p>
    <w:p>
      <w:pPr>
        <w:widowControl/>
        <w:spacing w:line="520" w:lineRule="exact"/>
        <w:ind w:firstLine="707" w:firstLineChars="221"/>
        <w:jc w:val="left"/>
        <w:rPr>
          <w:rFonts w:ascii="仿宋" w:hAnsi="仿宋" w:eastAsia="仿宋" w:cs="宋体"/>
          <w:sz w:val="32"/>
          <w:szCs w:val="32"/>
        </w:rPr>
      </w:pPr>
    </w:p>
    <w:p>
      <w:pPr>
        <w:widowControl/>
        <w:spacing w:line="520" w:lineRule="exact"/>
        <w:ind w:firstLine="420"/>
        <w:jc w:val="center"/>
        <w:rPr>
          <w:rFonts w:ascii="黑体" w:hAnsi="黑体" w:eastAsia="黑体" w:cs="宋体"/>
          <w:b/>
          <w:sz w:val="32"/>
          <w:szCs w:val="32"/>
        </w:rPr>
      </w:pPr>
      <w:r>
        <w:rPr>
          <w:rFonts w:hint="eastAsia" w:ascii="黑体" w:hAnsi="黑体" w:eastAsia="黑体" w:cs="宋体"/>
          <w:b/>
          <w:sz w:val="32"/>
          <w:szCs w:val="32"/>
        </w:rPr>
        <w:t>第五章 报考条件</w:t>
      </w:r>
    </w:p>
    <w:p>
      <w:pPr>
        <w:widowControl/>
        <w:spacing w:line="520" w:lineRule="exact"/>
        <w:ind w:firstLine="420"/>
        <w:jc w:val="center"/>
        <w:rPr>
          <w:rFonts w:ascii="黑体" w:hAnsi="黑体" w:eastAsia="黑体" w:cs="宋体"/>
          <w:b/>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第十四条</w:t>
      </w:r>
      <w:r>
        <w:rPr>
          <w:rFonts w:hint="eastAsia" w:ascii="仿宋" w:hAnsi="仿宋" w:eastAsia="仿宋" w:cs="宋体"/>
          <w:sz w:val="32"/>
          <w:szCs w:val="32"/>
        </w:rPr>
        <w:t xml:space="preserve">  报考条件</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1.我院综合评价招生面向山东省内应届高中毕业生，考生须首先通过山东省202</w:t>
      </w:r>
      <w:r>
        <w:rPr>
          <w:rFonts w:ascii="仿宋" w:hAnsi="仿宋" w:eastAsia="仿宋" w:cs="宋体"/>
          <w:sz w:val="32"/>
          <w:szCs w:val="32"/>
        </w:rPr>
        <w:t>2</w:t>
      </w:r>
      <w:r>
        <w:rPr>
          <w:rFonts w:hint="eastAsia" w:ascii="仿宋" w:hAnsi="仿宋" w:eastAsia="仿宋" w:cs="宋体"/>
          <w:sz w:val="32"/>
          <w:szCs w:val="32"/>
        </w:rPr>
        <w:t>年普通高等学校招生考试（夏季高考）报名后，方可报考我院综合评价招生考试。</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2</w:t>
      </w:r>
      <w:r>
        <w:rPr>
          <w:rFonts w:ascii="仿宋" w:hAnsi="仿宋" w:eastAsia="仿宋" w:cs="宋体"/>
          <w:sz w:val="32"/>
          <w:szCs w:val="32"/>
        </w:rPr>
        <w:t>.</w:t>
      </w:r>
      <w:r>
        <w:rPr>
          <w:rFonts w:hint="eastAsia" w:ascii="仿宋" w:hAnsi="仿宋" w:eastAsia="仿宋" w:cs="宋体"/>
          <w:sz w:val="32"/>
          <w:szCs w:val="32"/>
        </w:rPr>
        <w:t>我院单独考试招生面向山东省内中等职业学校应届毕业生和社会人员，社会人员报考应取得高中阶段教育毕业证书或具有同等学力，且考生须首先通过山东省2</w:t>
      </w:r>
      <w:r>
        <w:rPr>
          <w:rFonts w:ascii="仿宋" w:hAnsi="仿宋" w:eastAsia="仿宋" w:cs="宋体"/>
          <w:sz w:val="32"/>
          <w:szCs w:val="32"/>
        </w:rPr>
        <w:t>022</w:t>
      </w:r>
      <w:r>
        <w:rPr>
          <w:rFonts w:hint="eastAsia" w:ascii="仿宋" w:hAnsi="仿宋" w:eastAsia="仿宋" w:cs="宋体"/>
          <w:sz w:val="32"/>
          <w:szCs w:val="32"/>
        </w:rPr>
        <w:t>年普通高等学校招生考试（春季高考）报名后，方可报考我院单独考试招生。根据《关于做好202</w:t>
      </w:r>
      <w:r>
        <w:rPr>
          <w:rFonts w:ascii="仿宋" w:hAnsi="仿宋" w:eastAsia="仿宋" w:cs="宋体"/>
          <w:sz w:val="32"/>
          <w:szCs w:val="32"/>
        </w:rPr>
        <w:t>2</w:t>
      </w:r>
      <w:r>
        <w:rPr>
          <w:rFonts w:hint="eastAsia" w:ascii="仿宋" w:hAnsi="仿宋" w:eastAsia="仿宋" w:cs="宋体"/>
          <w:sz w:val="32"/>
          <w:szCs w:val="32"/>
        </w:rPr>
        <w:t>年高职（专科）单独考试招生和综合评价招生工作的通知》（鲁教学函[202</w:t>
      </w:r>
      <w:r>
        <w:rPr>
          <w:rFonts w:ascii="仿宋" w:hAnsi="仿宋" w:eastAsia="仿宋" w:cs="宋体"/>
          <w:sz w:val="32"/>
          <w:szCs w:val="32"/>
        </w:rPr>
        <w:t>1</w:t>
      </w:r>
      <w:r>
        <w:rPr>
          <w:rFonts w:hint="eastAsia" w:ascii="仿宋" w:hAnsi="仿宋" w:eastAsia="仿宋" w:cs="宋体"/>
          <w:sz w:val="32"/>
          <w:szCs w:val="32"/>
        </w:rPr>
        <w:t>]</w:t>
      </w:r>
      <w:r>
        <w:rPr>
          <w:rFonts w:ascii="仿宋" w:hAnsi="仿宋" w:eastAsia="仿宋" w:cs="宋体"/>
          <w:sz w:val="32"/>
          <w:szCs w:val="32"/>
        </w:rPr>
        <w:t>19</w:t>
      </w:r>
      <w:r>
        <w:rPr>
          <w:rFonts w:hint="eastAsia" w:ascii="仿宋" w:hAnsi="仿宋" w:eastAsia="仿宋" w:cs="宋体"/>
          <w:sz w:val="32"/>
          <w:szCs w:val="32"/>
        </w:rPr>
        <w:t>号）文件精神，我院单独考试招生专业中，护理（含校企合作类）、健康管理、老年保健与管理、婴幼儿托育服务与管理专业对应春季高考护理类；康复治疗技术（含校企合作类）、中医康复技术、医学影像技术专业对应春季高考医学技术类；药学、中药学专业对应春季高考药学类。</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3.助产专业限招女生，其他各招生专业男女比例不限；各招生专业外语语种不限，考生入学后我院公共外语教学语种为英语。</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4.报名参加单独考试招生和综合评价招生且被录取的考生须参加省教育招生考试院统一组织的2</w:t>
      </w:r>
      <w:r>
        <w:rPr>
          <w:rFonts w:ascii="仿宋" w:hAnsi="仿宋" w:eastAsia="仿宋" w:cs="宋体"/>
          <w:sz w:val="32"/>
          <w:szCs w:val="32"/>
        </w:rPr>
        <w:t>022</w:t>
      </w:r>
      <w:r>
        <w:rPr>
          <w:rFonts w:hint="eastAsia" w:ascii="仿宋" w:hAnsi="仿宋" w:eastAsia="仿宋" w:cs="宋体"/>
          <w:sz w:val="32"/>
          <w:szCs w:val="32"/>
        </w:rPr>
        <w:t>年普通高校招生体检，不参加体检或体检项目不完整将影响考生后续录取信息报送并无法正常进行学籍注册。学院对考生体检中的身体健康要求，按照教育部、卫生部、中国残疾人联合会印发的《普通高等学校招生体检工作指导意见》（教学〔2003〕3号）文件执行。</w:t>
      </w:r>
    </w:p>
    <w:p>
      <w:pPr>
        <w:widowControl/>
        <w:spacing w:line="520" w:lineRule="exact"/>
        <w:ind w:firstLine="707" w:firstLineChars="221"/>
        <w:jc w:val="left"/>
        <w:rPr>
          <w:rFonts w:ascii="仿宋" w:hAnsi="仿宋" w:eastAsia="仿宋" w:cs="宋体"/>
          <w:sz w:val="32"/>
          <w:szCs w:val="32"/>
        </w:rPr>
      </w:pPr>
    </w:p>
    <w:p>
      <w:pPr>
        <w:widowControl/>
        <w:spacing w:line="520" w:lineRule="exact"/>
        <w:jc w:val="center"/>
        <w:rPr>
          <w:rFonts w:ascii="黑体" w:hAnsi="黑体" w:eastAsia="黑体" w:cs="宋体"/>
          <w:b/>
          <w:sz w:val="32"/>
          <w:szCs w:val="32"/>
        </w:rPr>
      </w:pPr>
      <w:r>
        <w:rPr>
          <w:rFonts w:hint="eastAsia" w:ascii="黑体" w:hAnsi="黑体" w:eastAsia="黑体" w:cs="宋体"/>
          <w:b/>
          <w:sz w:val="32"/>
          <w:szCs w:val="32"/>
        </w:rPr>
        <w:t>第六章 报名与缴费</w:t>
      </w:r>
    </w:p>
    <w:p>
      <w:pPr>
        <w:widowControl/>
        <w:spacing w:line="520" w:lineRule="exact"/>
        <w:jc w:val="center"/>
        <w:rPr>
          <w:rFonts w:ascii="黑体" w:hAnsi="黑体" w:eastAsia="黑体" w:cs="宋体"/>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 xml:space="preserve">第十五条  </w:t>
      </w:r>
      <w:r>
        <w:rPr>
          <w:rFonts w:hint="eastAsia" w:ascii="仿宋" w:hAnsi="仿宋" w:eastAsia="仿宋" w:cs="宋体"/>
          <w:sz w:val="32"/>
          <w:szCs w:val="32"/>
        </w:rPr>
        <w:t>报名时间</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参加单独考试招生或综合评价招生的考生须于202</w:t>
      </w:r>
      <w:r>
        <w:rPr>
          <w:rFonts w:ascii="仿宋" w:hAnsi="仿宋" w:eastAsia="仿宋" w:cs="宋体"/>
          <w:sz w:val="32"/>
          <w:szCs w:val="32"/>
        </w:rPr>
        <w:t>1</w:t>
      </w:r>
      <w:r>
        <w:rPr>
          <w:rFonts w:hint="eastAsia" w:ascii="仿宋" w:hAnsi="仿宋" w:eastAsia="仿宋" w:cs="宋体"/>
          <w:sz w:val="32"/>
          <w:szCs w:val="32"/>
        </w:rPr>
        <w:t>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27</w:t>
      </w:r>
      <w:r>
        <w:rPr>
          <w:rFonts w:hint="eastAsia" w:ascii="仿宋" w:hAnsi="仿宋" w:eastAsia="仿宋" w:cs="宋体"/>
          <w:sz w:val="32"/>
          <w:szCs w:val="32"/>
        </w:rPr>
        <w:t>日—</w:t>
      </w:r>
      <w:r>
        <w:rPr>
          <w:rFonts w:ascii="仿宋" w:hAnsi="仿宋" w:eastAsia="仿宋" w:cs="宋体"/>
          <w:sz w:val="32"/>
          <w:szCs w:val="32"/>
        </w:rPr>
        <w:t>31</w:t>
      </w:r>
      <w:r>
        <w:rPr>
          <w:rFonts w:hint="eastAsia" w:ascii="仿宋" w:hAnsi="仿宋" w:eastAsia="仿宋" w:cs="宋体"/>
          <w:sz w:val="32"/>
          <w:szCs w:val="32"/>
        </w:rPr>
        <w:t>日网上报名。</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第十六条</w:t>
      </w:r>
      <w:r>
        <w:rPr>
          <w:rFonts w:hint="eastAsia" w:ascii="仿宋" w:hAnsi="仿宋" w:eastAsia="仿宋" w:cs="宋体"/>
          <w:sz w:val="32"/>
          <w:szCs w:val="32"/>
        </w:rPr>
        <w:t xml:space="preserve">  报名方式</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考生登录山东省教育招生考试院招生平台（网址：http://wsbm.sdzk.cn/gzdz/），或登录我院官网（网址：www.tshlzyxy.com）进入“202</w:t>
      </w:r>
      <w:r>
        <w:rPr>
          <w:rFonts w:ascii="仿宋" w:hAnsi="仿宋" w:eastAsia="仿宋" w:cs="宋体"/>
          <w:sz w:val="32"/>
          <w:szCs w:val="32"/>
        </w:rPr>
        <w:t>2</w:t>
      </w:r>
      <w:r>
        <w:rPr>
          <w:rFonts w:hint="eastAsia" w:ascii="仿宋" w:hAnsi="仿宋" w:eastAsia="仿宋" w:cs="宋体"/>
          <w:sz w:val="32"/>
          <w:szCs w:val="32"/>
        </w:rPr>
        <w:t>年单独考试招生和综合评价招生报名系统”，选择“</w:t>
      </w:r>
      <w:r>
        <w:rPr>
          <w:rFonts w:ascii="仿宋" w:hAnsi="仿宋" w:eastAsia="仿宋" w:cs="宋体"/>
          <w:sz w:val="32"/>
          <w:szCs w:val="32"/>
        </w:rPr>
        <w:t>14345</w:t>
      </w:r>
      <w:r>
        <w:rPr>
          <w:rFonts w:hint="eastAsia" w:ascii="仿宋" w:hAnsi="仿宋" w:eastAsia="仿宋" w:cs="宋体"/>
          <w:sz w:val="32"/>
          <w:szCs w:val="32"/>
        </w:rPr>
        <w:t>泰山护理职业学院”填报专业志愿。</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第十七条</w:t>
      </w:r>
      <w:r>
        <w:rPr>
          <w:rFonts w:hint="eastAsia" w:ascii="仿宋" w:hAnsi="仿宋" w:eastAsia="仿宋" w:cs="宋体"/>
          <w:sz w:val="32"/>
          <w:szCs w:val="32"/>
        </w:rPr>
        <w:t xml:space="preserve">  缴费</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报名成功后登录我院官网（网址：www.tshlzyxy.com）进入“2022年单独考试招生和综合评价招生考试缴费系统”缴费。参照鲁发改成本〔2020〕829号文件规定的收费标准，报名费30元/人，考试费40元/科，（我院单独考试招生及综合评价招生考试科目均为3科，考试费共120元/人，报名费、考试费合计为150元/人）通过网上缴费；未在规定时间缴纳报名考试费的考生将视为自行放弃报名及考试资格。缴费成功后，因考生本人原因未参加考试的，所缴费用不再退还。</w:t>
      </w:r>
    </w:p>
    <w:p>
      <w:pPr>
        <w:widowControl/>
        <w:spacing w:line="520" w:lineRule="exact"/>
        <w:ind w:firstLine="707" w:firstLineChars="221"/>
        <w:jc w:val="left"/>
        <w:rPr>
          <w:rFonts w:ascii="仿宋" w:hAnsi="仿宋" w:eastAsia="仿宋" w:cs="宋体"/>
          <w:sz w:val="32"/>
          <w:szCs w:val="32"/>
        </w:rPr>
      </w:pPr>
    </w:p>
    <w:p>
      <w:pPr>
        <w:widowControl/>
        <w:spacing w:line="520" w:lineRule="exact"/>
        <w:jc w:val="center"/>
        <w:rPr>
          <w:rFonts w:ascii="黑体" w:hAnsi="黑体" w:eastAsia="黑体" w:cs="宋体"/>
          <w:b/>
          <w:sz w:val="32"/>
          <w:szCs w:val="32"/>
        </w:rPr>
      </w:pPr>
      <w:r>
        <w:rPr>
          <w:rFonts w:hint="eastAsia" w:ascii="黑体" w:hAnsi="黑体" w:eastAsia="黑体" w:cs="宋体"/>
          <w:b/>
          <w:sz w:val="32"/>
          <w:szCs w:val="32"/>
        </w:rPr>
        <w:t>第七章 考试安排</w:t>
      </w:r>
    </w:p>
    <w:p>
      <w:pPr>
        <w:widowControl/>
        <w:spacing w:line="520" w:lineRule="exact"/>
        <w:jc w:val="center"/>
        <w:rPr>
          <w:rFonts w:ascii="黑体" w:hAnsi="黑体" w:eastAsia="黑体" w:cs="宋体"/>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第十八条</w:t>
      </w:r>
      <w:r>
        <w:rPr>
          <w:rFonts w:hint="eastAsia" w:ascii="仿宋" w:hAnsi="仿宋" w:eastAsia="仿宋" w:cs="宋体"/>
          <w:sz w:val="32"/>
          <w:szCs w:val="32"/>
        </w:rPr>
        <w:t xml:space="preserve">  打印准考证</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考前三天（具体时间请随时查看学院官网）考生登录学院官网单独招生及综合评价招生准考证打印系统自行打印准考证。</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第十九条</w:t>
      </w:r>
      <w:r>
        <w:rPr>
          <w:rFonts w:hint="eastAsia" w:ascii="仿宋" w:hAnsi="仿宋" w:eastAsia="仿宋" w:cs="宋体"/>
          <w:sz w:val="32"/>
          <w:szCs w:val="32"/>
        </w:rPr>
        <w:t xml:space="preserve">  考试科目</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1. 单独考试招生</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单独考试招生考试采取“文化素质+专业技能”的考试方式，总分为430分。</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文化素质：</w:t>
      </w:r>
      <w:r>
        <w:rPr>
          <w:rFonts w:hint="eastAsia" w:ascii="仿宋" w:hAnsi="仿宋" w:eastAsia="仿宋" w:cs="宋体"/>
          <w:sz w:val="32"/>
          <w:szCs w:val="32"/>
        </w:rPr>
        <w:t>文化素质测试成绩2</w:t>
      </w:r>
      <w:r>
        <w:rPr>
          <w:rFonts w:ascii="仿宋" w:hAnsi="仿宋" w:eastAsia="仿宋" w:cs="宋体"/>
          <w:sz w:val="32"/>
          <w:szCs w:val="32"/>
        </w:rPr>
        <w:t>00</w:t>
      </w:r>
      <w:r>
        <w:rPr>
          <w:rFonts w:hint="eastAsia" w:ascii="仿宋" w:hAnsi="仿宋" w:eastAsia="仿宋" w:cs="宋体"/>
          <w:sz w:val="32"/>
          <w:szCs w:val="32"/>
        </w:rPr>
        <w:t>分。由我院组织考试，考试科目为语文5</w:t>
      </w:r>
      <w:r>
        <w:rPr>
          <w:rFonts w:ascii="仿宋" w:hAnsi="仿宋" w:eastAsia="仿宋" w:cs="宋体"/>
          <w:sz w:val="32"/>
          <w:szCs w:val="32"/>
        </w:rPr>
        <w:t>0</w:t>
      </w:r>
      <w:r>
        <w:rPr>
          <w:rFonts w:hint="eastAsia" w:ascii="仿宋" w:hAnsi="仿宋" w:eastAsia="仿宋" w:cs="宋体"/>
          <w:sz w:val="32"/>
          <w:szCs w:val="32"/>
        </w:rPr>
        <w:t>分、数学5</w:t>
      </w:r>
      <w:r>
        <w:rPr>
          <w:rFonts w:ascii="仿宋" w:hAnsi="仿宋" w:eastAsia="仿宋" w:cs="宋体"/>
          <w:sz w:val="32"/>
          <w:szCs w:val="32"/>
        </w:rPr>
        <w:t>0</w:t>
      </w:r>
      <w:r>
        <w:rPr>
          <w:rFonts w:hint="eastAsia" w:ascii="仿宋" w:hAnsi="仿宋" w:eastAsia="仿宋" w:cs="宋体"/>
          <w:sz w:val="32"/>
          <w:szCs w:val="32"/>
        </w:rPr>
        <w:t>分、职业适应性测试1</w:t>
      </w:r>
      <w:r>
        <w:rPr>
          <w:rFonts w:ascii="仿宋" w:hAnsi="仿宋" w:eastAsia="仿宋" w:cs="宋体"/>
          <w:sz w:val="32"/>
          <w:szCs w:val="32"/>
        </w:rPr>
        <w:t>00</w:t>
      </w:r>
      <w:r>
        <w:rPr>
          <w:rFonts w:hint="eastAsia" w:ascii="仿宋" w:hAnsi="仿宋" w:eastAsia="仿宋" w:cs="宋体"/>
          <w:sz w:val="32"/>
          <w:szCs w:val="32"/>
        </w:rPr>
        <w:t>分，以原始成绩计入总分。</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专业技能：</w:t>
      </w:r>
      <w:r>
        <w:rPr>
          <w:rFonts w:hint="eastAsia" w:ascii="仿宋" w:hAnsi="仿宋" w:eastAsia="仿宋" w:cs="宋体"/>
          <w:sz w:val="32"/>
          <w:szCs w:val="32"/>
        </w:rPr>
        <w:t>专业技能测试成绩230分。由山东省教育招生考试院统一组织，我院认可考试成绩，以原始成绩计入总分。</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2.综合评价招生</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综合评价招生考试由我院组织考试，总分300分。成绩由两部分组成：一是根据山东省教育厅提供的高中阶段综合素质评价情况赋分，占总成绩40%；二是笔试考试成绩，考试科目为语文、数学、英语，占总成绩60%。</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第二十条</w:t>
      </w:r>
      <w:r>
        <w:rPr>
          <w:rFonts w:hint="eastAsia" w:ascii="仿宋" w:hAnsi="仿宋" w:eastAsia="仿宋" w:cs="宋体"/>
          <w:sz w:val="32"/>
          <w:szCs w:val="32"/>
        </w:rPr>
        <w:t xml:space="preserve">  考试时间</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2</w:t>
      </w:r>
      <w:r>
        <w:rPr>
          <w:rFonts w:hint="eastAsia" w:ascii="仿宋" w:hAnsi="仿宋" w:eastAsia="仿宋" w:cs="宋体"/>
          <w:sz w:val="32"/>
          <w:szCs w:val="32"/>
        </w:rPr>
        <w:t>年</w:t>
      </w:r>
      <w:r>
        <w:rPr>
          <w:rFonts w:ascii="仿宋" w:hAnsi="仿宋" w:eastAsia="仿宋" w:cs="宋体"/>
          <w:sz w:val="32"/>
          <w:szCs w:val="32"/>
        </w:rPr>
        <w:t>2</w:t>
      </w:r>
      <w:r>
        <w:rPr>
          <w:rFonts w:hint="eastAsia" w:ascii="仿宋" w:hAnsi="仿宋" w:eastAsia="仿宋" w:cs="宋体"/>
          <w:sz w:val="32"/>
          <w:szCs w:val="32"/>
        </w:rPr>
        <w:t>月</w:t>
      </w:r>
      <w:r>
        <w:rPr>
          <w:rFonts w:ascii="仿宋" w:hAnsi="仿宋" w:eastAsia="仿宋" w:cs="宋体"/>
          <w:sz w:val="32"/>
          <w:szCs w:val="32"/>
        </w:rPr>
        <w:t>27</w:t>
      </w:r>
      <w:r>
        <w:rPr>
          <w:rFonts w:hint="eastAsia" w:ascii="仿宋" w:hAnsi="仿宋" w:eastAsia="仿宋" w:cs="宋体"/>
          <w:sz w:val="32"/>
          <w:szCs w:val="32"/>
        </w:rPr>
        <w:t>日</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第二十一条</w:t>
      </w:r>
      <w:r>
        <w:rPr>
          <w:rFonts w:hint="eastAsia" w:ascii="仿宋" w:hAnsi="仿宋" w:eastAsia="仿宋" w:cs="宋体"/>
          <w:sz w:val="32"/>
          <w:szCs w:val="32"/>
        </w:rPr>
        <w:t xml:space="preserve">  考试办法</w:t>
      </w:r>
    </w:p>
    <w:p>
      <w:pPr>
        <w:widowControl/>
        <w:spacing w:line="520" w:lineRule="exact"/>
        <w:ind w:firstLine="707" w:firstLineChars="221"/>
        <w:jc w:val="left"/>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.考试方式</w:t>
      </w:r>
    </w:p>
    <w:p>
      <w:pPr>
        <w:widowControl/>
        <w:spacing w:line="520" w:lineRule="exact"/>
        <w:ind w:firstLine="707" w:firstLineChars="221"/>
        <w:jc w:val="left"/>
        <w:rPr>
          <w:rFonts w:ascii="仿宋" w:hAnsi="仿宋" w:eastAsia="仿宋" w:cs="宋体"/>
          <w:sz w:val="32"/>
          <w:szCs w:val="32"/>
        </w:rPr>
      </w:pPr>
      <w:r>
        <w:rPr>
          <w:rFonts w:ascii="仿宋" w:hAnsi="仿宋" w:eastAsia="仿宋" w:cs="宋体"/>
          <w:sz w:val="32"/>
          <w:szCs w:val="32"/>
        </w:rPr>
        <w:t>根据疫情防控形势，如情况允许，学院2022年单独</w:t>
      </w:r>
      <w:r>
        <w:rPr>
          <w:rFonts w:hint="eastAsia" w:ascii="仿宋" w:hAnsi="仿宋" w:eastAsia="仿宋" w:cs="宋体"/>
          <w:sz w:val="32"/>
          <w:szCs w:val="32"/>
        </w:rPr>
        <w:t>考试</w:t>
      </w:r>
      <w:r>
        <w:rPr>
          <w:rFonts w:ascii="仿宋" w:hAnsi="仿宋" w:eastAsia="仿宋" w:cs="宋体"/>
          <w:sz w:val="32"/>
          <w:szCs w:val="32"/>
        </w:rPr>
        <w:t>招生和综合评价招生考试采用线下考试方式；如情况不允许，采用线上方式考试。具体考试方式，学院</w:t>
      </w:r>
      <w:r>
        <w:rPr>
          <w:rFonts w:hint="eastAsia" w:ascii="仿宋" w:hAnsi="仿宋" w:eastAsia="仿宋" w:cs="宋体"/>
          <w:sz w:val="32"/>
          <w:szCs w:val="32"/>
        </w:rPr>
        <w:t>将于</w:t>
      </w:r>
      <w:r>
        <w:rPr>
          <w:rFonts w:ascii="仿宋" w:hAnsi="仿宋" w:eastAsia="仿宋" w:cs="宋体"/>
          <w:sz w:val="32"/>
          <w:szCs w:val="32"/>
        </w:rPr>
        <w:t>官方网站提前1周公布。</w:t>
      </w:r>
    </w:p>
    <w:p>
      <w:pPr>
        <w:widowControl/>
        <w:spacing w:line="520" w:lineRule="exact"/>
        <w:ind w:firstLine="707" w:firstLineChars="221"/>
        <w:jc w:val="left"/>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.免试</w:t>
      </w:r>
    </w:p>
    <w:p>
      <w:pPr>
        <w:widowControl/>
        <w:spacing w:line="520" w:lineRule="exact"/>
        <w:ind w:firstLine="746" w:firstLineChars="221"/>
        <w:jc w:val="left"/>
        <w:rPr>
          <w:rFonts w:hint="eastAsia" w:ascii="仿宋" w:hAnsi="仿宋" w:eastAsia="仿宋"/>
          <w:color w:val="000000"/>
          <w:spacing w:val="9"/>
          <w:sz w:val="32"/>
          <w:szCs w:val="32"/>
        </w:rPr>
      </w:pPr>
      <w:r>
        <w:rPr>
          <w:rFonts w:hint="eastAsia" w:ascii="仿宋" w:hAnsi="仿宋" w:eastAsia="仿宋"/>
          <w:color w:val="000000"/>
          <w:spacing w:val="9"/>
          <w:sz w:val="32"/>
          <w:szCs w:val="32"/>
        </w:rPr>
        <w:t>在校期间参加全国或省级职业院校技能大赛获得三等奖及以上奖项的各类中等职业学校应届毕业生，或具有高级工及以上职业资格、且获得县级以上劳动模范（含同等荣誉）称号的具有中等职业教育学历的在职在岗人员，均可向我院提出申请，经省教育厅资格审核后，可免试进入我院学习。</w:t>
      </w:r>
    </w:p>
    <w:p>
      <w:pPr>
        <w:widowControl/>
        <w:spacing w:line="520" w:lineRule="exact"/>
        <w:ind w:firstLine="707" w:firstLineChars="221"/>
        <w:jc w:val="left"/>
        <w:rPr>
          <w:rFonts w:ascii="仿宋" w:hAnsi="仿宋" w:eastAsia="仿宋" w:cs="宋体"/>
          <w:sz w:val="32"/>
          <w:szCs w:val="32"/>
        </w:rPr>
      </w:pPr>
    </w:p>
    <w:p>
      <w:pPr>
        <w:widowControl/>
        <w:spacing w:line="520" w:lineRule="exact"/>
        <w:jc w:val="center"/>
        <w:rPr>
          <w:rFonts w:ascii="黑体" w:hAnsi="黑体" w:eastAsia="黑体" w:cs="宋体"/>
          <w:b/>
          <w:sz w:val="32"/>
          <w:szCs w:val="32"/>
        </w:rPr>
      </w:pPr>
      <w:r>
        <w:rPr>
          <w:rFonts w:hint="eastAsia" w:ascii="黑体" w:hAnsi="黑体" w:eastAsia="黑体" w:cs="宋体"/>
          <w:b/>
          <w:sz w:val="32"/>
          <w:szCs w:val="32"/>
        </w:rPr>
        <w:t>第八章 录取</w:t>
      </w:r>
    </w:p>
    <w:p>
      <w:pPr>
        <w:widowControl/>
        <w:spacing w:line="520" w:lineRule="exact"/>
        <w:jc w:val="center"/>
        <w:rPr>
          <w:rFonts w:ascii="黑体" w:hAnsi="黑体" w:eastAsia="黑体" w:cs="宋体"/>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第二十二条</w:t>
      </w:r>
      <w:r>
        <w:rPr>
          <w:rFonts w:hint="eastAsia" w:ascii="仿宋" w:hAnsi="仿宋" w:eastAsia="仿宋" w:cs="宋体"/>
          <w:sz w:val="32"/>
          <w:szCs w:val="32"/>
        </w:rPr>
        <w:t xml:space="preserve">  录取规则及公示</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（一）划线原则、录取原则、专业调整原则和计划调剂</w:t>
      </w:r>
      <w:r>
        <w:rPr>
          <w:rFonts w:hint="eastAsia" w:ascii="仿宋" w:hAnsi="仿宋" w:eastAsia="仿宋" w:cs="宋体"/>
          <w:sz w:val="32"/>
          <w:szCs w:val="32"/>
        </w:rPr>
        <w:br w:type="textWrapping"/>
      </w:r>
      <w:r>
        <w:rPr>
          <w:rFonts w:hint="eastAsia" w:ascii="仿宋" w:hAnsi="仿宋" w:eastAsia="仿宋" w:cs="宋体"/>
          <w:sz w:val="32"/>
          <w:szCs w:val="32"/>
        </w:rPr>
        <w:t>　　1.划线原则：按教育部和山东省教育厅的要求，实行学院负责、山东省教育招生考试院监督的体制，综合考虑学院招生计划和考生的测试成绩，划定录取控制线，低于录取控制线的考生不予录取。</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2.录取原则：按照“分数优先、遵循志愿”和“公平、公正、公开”的原则，分专业按计划依据考生总成绩由高分到低分录取。单独考试招生录取时，同分情况下优先录取专业技能测试分数高的考生，专业技能测试分数仍然同分的情况下再按职业适应性测试成绩语文、数学成绩由高到低依次录取；综合评价招生录取时同分情况下优先录取高中阶段综合素质评价赋分高的考生，综合评价赋分仍然同分的情况下按照笔试测试语文、数学、英语成绩由高到低依次进行录取。</w:t>
      </w:r>
    </w:p>
    <w:p>
      <w:pPr>
        <w:widowControl/>
        <w:spacing w:line="52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3.专业调剂原则：我院单独考试招生及综合评价考试招生均设置1-</w:t>
      </w:r>
      <w:r>
        <w:rPr>
          <w:rFonts w:ascii="仿宋" w:hAnsi="仿宋" w:eastAsia="仿宋" w:cs="宋体"/>
          <w:sz w:val="32"/>
          <w:szCs w:val="32"/>
        </w:rPr>
        <w:t>3</w:t>
      </w:r>
      <w:r>
        <w:rPr>
          <w:rFonts w:hint="eastAsia" w:ascii="仿宋" w:hAnsi="仿宋" w:eastAsia="仿宋" w:cs="宋体"/>
          <w:sz w:val="32"/>
          <w:szCs w:val="32"/>
        </w:rPr>
        <w:t>个专业志愿和一个专业是否服从调剂志愿，上线考生按照专业志愿顺序依次录取，考生所报考专业均无法录取时，若“专业是否服从调剂”选择“是”，可将其调剂到任一计划未满专业；若“专业是否服从调剂”选择“否”，不予录取。</w:t>
      </w:r>
    </w:p>
    <w:p>
      <w:pPr>
        <w:widowControl/>
        <w:spacing w:line="52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4.计划调剂：单独考试招生和综合评价招生各专业计划经“专业志愿”和“专业调剂”仍未录取满额时，将剩余计划调到其他专业。</w:t>
      </w:r>
    </w:p>
    <w:p>
      <w:pPr>
        <w:widowControl/>
        <w:spacing w:line="52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（二）公示拟录取名单</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宋体"/>
          <w:sz w:val="32"/>
          <w:szCs w:val="32"/>
        </w:rPr>
        <w:t>经学院单独考试招生和综合评价招生考试工作领导小组审核、确定预录取名单。</w:t>
      </w:r>
    </w:p>
    <w:p>
      <w:pPr>
        <w:widowControl/>
        <w:spacing w:line="520" w:lineRule="exact"/>
        <w:ind w:firstLine="707" w:firstLineChars="221"/>
        <w:jc w:val="left"/>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学院于</w:t>
      </w:r>
      <w:r>
        <w:rPr>
          <w:rFonts w:hint="eastAsia" w:ascii="仿宋" w:hAnsi="仿宋" w:eastAsia="仿宋" w:cs="宋体"/>
          <w:sz w:val="32"/>
          <w:szCs w:val="32"/>
          <w:lang w:val="en-US" w:eastAsia="zh-CN"/>
        </w:rPr>
        <w:t>2022年</w:t>
      </w:r>
      <w:r>
        <w:rPr>
          <w:rFonts w:ascii="仿宋" w:hAnsi="仿宋" w:eastAsia="仿宋" w:cs="宋体"/>
          <w:sz w:val="32"/>
          <w:szCs w:val="32"/>
        </w:rPr>
        <w:t>3</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日至</w:t>
      </w:r>
      <w:r>
        <w:rPr>
          <w:rFonts w:ascii="仿宋" w:hAnsi="仿宋" w:eastAsia="仿宋" w:cs="宋体"/>
          <w:sz w:val="32"/>
          <w:szCs w:val="32"/>
        </w:rPr>
        <w:t>4</w:t>
      </w:r>
      <w:r>
        <w:rPr>
          <w:rFonts w:hint="eastAsia" w:ascii="仿宋" w:hAnsi="仿宋" w:eastAsia="仿宋" w:cs="宋体"/>
          <w:sz w:val="32"/>
          <w:szCs w:val="32"/>
        </w:rPr>
        <w:t>月4日在学院官网公示拟录取名单。公示无异议的考生，</w:t>
      </w:r>
      <w:r>
        <w:rPr>
          <w:rFonts w:ascii="仿宋" w:hAnsi="仿宋" w:eastAsia="仿宋" w:cs="宋体"/>
          <w:sz w:val="32"/>
          <w:szCs w:val="32"/>
        </w:rPr>
        <w:t>4</w:t>
      </w:r>
      <w:r>
        <w:rPr>
          <w:rFonts w:hint="eastAsia" w:ascii="仿宋" w:hAnsi="仿宋" w:eastAsia="仿宋" w:cs="宋体"/>
          <w:sz w:val="32"/>
          <w:szCs w:val="32"/>
        </w:rPr>
        <w:t>月</w:t>
      </w:r>
      <w:r>
        <w:rPr>
          <w:rFonts w:ascii="仿宋" w:hAnsi="仿宋" w:eastAsia="仿宋" w:cs="宋体"/>
          <w:sz w:val="32"/>
          <w:szCs w:val="32"/>
        </w:rPr>
        <w:t>6</w:t>
      </w:r>
      <w:r>
        <w:rPr>
          <w:rFonts w:hint="eastAsia" w:ascii="仿宋" w:hAnsi="仿宋" w:eastAsia="仿宋" w:cs="宋体"/>
          <w:sz w:val="32"/>
          <w:szCs w:val="32"/>
        </w:rPr>
        <w:t>日前报山东省教育招生考试院审批。根据审批结果，公布录取名单、寄发录取通知书。</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3</w:t>
      </w:r>
      <w:r>
        <w:rPr>
          <w:rFonts w:ascii="仿宋" w:hAnsi="仿宋" w:eastAsia="仿宋" w:cs="宋体"/>
          <w:sz w:val="32"/>
          <w:szCs w:val="32"/>
        </w:rPr>
        <w:t>.</w:t>
      </w:r>
      <w:r>
        <w:rPr>
          <w:rFonts w:hint="eastAsia" w:ascii="仿宋" w:hAnsi="仿宋" w:eastAsia="仿宋" w:cs="宋体"/>
          <w:sz w:val="32"/>
          <w:szCs w:val="32"/>
        </w:rPr>
        <w:t>根据山东省教育厅有关文件规定，已被我院单独考试招生和综合评价招生录取的考生，不能再参加山东省202</w:t>
      </w:r>
      <w:r>
        <w:rPr>
          <w:rFonts w:ascii="仿宋" w:hAnsi="仿宋" w:eastAsia="仿宋" w:cs="宋体"/>
          <w:sz w:val="32"/>
          <w:szCs w:val="32"/>
        </w:rPr>
        <w:t>2</w:t>
      </w:r>
      <w:r>
        <w:rPr>
          <w:rFonts w:hint="eastAsia" w:ascii="仿宋" w:hAnsi="仿宋" w:eastAsia="仿宋" w:cs="宋体"/>
          <w:sz w:val="32"/>
          <w:szCs w:val="32"/>
        </w:rPr>
        <w:t>年普通高等学校招生统一考试；未被我院单独招生和综合评价招生录取的考生，可继续参加山东省202</w:t>
      </w:r>
      <w:r>
        <w:rPr>
          <w:rFonts w:ascii="仿宋" w:hAnsi="仿宋" w:eastAsia="仿宋" w:cs="宋体"/>
          <w:sz w:val="32"/>
          <w:szCs w:val="32"/>
        </w:rPr>
        <w:t>2</w:t>
      </w:r>
      <w:r>
        <w:rPr>
          <w:rFonts w:hint="eastAsia" w:ascii="仿宋" w:hAnsi="仿宋" w:eastAsia="仿宋" w:cs="宋体"/>
          <w:sz w:val="32"/>
          <w:szCs w:val="32"/>
        </w:rPr>
        <w:t>年普通高等学校招生统一考试。</w:t>
      </w:r>
    </w:p>
    <w:p>
      <w:pPr>
        <w:widowControl/>
        <w:spacing w:line="520" w:lineRule="exact"/>
        <w:ind w:firstLine="707" w:firstLineChars="221"/>
        <w:jc w:val="left"/>
        <w:rPr>
          <w:rFonts w:ascii="仿宋" w:hAnsi="仿宋" w:eastAsia="仿宋" w:cs="宋体"/>
          <w:sz w:val="32"/>
          <w:szCs w:val="32"/>
        </w:rPr>
      </w:pPr>
    </w:p>
    <w:p>
      <w:pPr>
        <w:widowControl/>
        <w:spacing w:line="520" w:lineRule="exact"/>
        <w:jc w:val="center"/>
        <w:rPr>
          <w:rFonts w:ascii="黑体" w:hAnsi="黑体" w:eastAsia="黑体" w:cs="宋体"/>
          <w:b/>
          <w:sz w:val="32"/>
          <w:szCs w:val="32"/>
        </w:rPr>
      </w:pPr>
      <w:r>
        <w:rPr>
          <w:rFonts w:hint="eastAsia" w:ascii="黑体" w:hAnsi="黑体" w:eastAsia="黑体" w:cs="宋体"/>
          <w:b/>
          <w:sz w:val="32"/>
          <w:szCs w:val="32"/>
        </w:rPr>
        <w:t>第九章  新生报到与资格复查</w:t>
      </w:r>
    </w:p>
    <w:p>
      <w:pPr>
        <w:widowControl/>
        <w:spacing w:line="520" w:lineRule="exact"/>
        <w:jc w:val="center"/>
        <w:rPr>
          <w:rFonts w:ascii="黑体" w:hAnsi="黑体" w:eastAsia="黑体" w:cs="宋体"/>
          <w:b/>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第二十三条</w:t>
      </w:r>
      <w:r>
        <w:rPr>
          <w:rFonts w:hint="eastAsia" w:ascii="仿宋" w:hAnsi="仿宋" w:eastAsia="仿宋" w:cs="宋体"/>
          <w:sz w:val="32"/>
          <w:szCs w:val="32"/>
        </w:rPr>
        <w:t xml:space="preserve">  新生入校后，所有考生均须参加由学校组织的身体健康状况检查和入学资格复查，如发现伪造材料取得报考资格者、冒名顶替者或体检舞弊及其他舞弊者，按照有关规定予以清退。</w:t>
      </w:r>
    </w:p>
    <w:p>
      <w:pPr>
        <w:widowControl/>
        <w:spacing w:line="520" w:lineRule="exact"/>
        <w:ind w:firstLine="707" w:firstLineChars="221"/>
        <w:jc w:val="left"/>
        <w:rPr>
          <w:rFonts w:ascii="仿宋" w:hAnsi="仿宋" w:eastAsia="仿宋" w:cs="宋体"/>
          <w:sz w:val="32"/>
          <w:szCs w:val="32"/>
        </w:rPr>
      </w:pPr>
    </w:p>
    <w:p>
      <w:pPr>
        <w:widowControl/>
        <w:spacing w:line="520" w:lineRule="exact"/>
        <w:jc w:val="center"/>
        <w:rPr>
          <w:rFonts w:ascii="黑体" w:hAnsi="黑体" w:eastAsia="黑体" w:cs="宋体"/>
          <w:b/>
          <w:sz w:val="32"/>
          <w:szCs w:val="32"/>
        </w:rPr>
      </w:pPr>
      <w:r>
        <w:rPr>
          <w:rFonts w:hint="eastAsia" w:ascii="黑体" w:hAnsi="黑体" w:eastAsia="黑体" w:cs="宋体"/>
          <w:b/>
          <w:sz w:val="32"/>
          <w:szCs w:val="32"/>
        </w:rPr>
        <w:t>第十章  毕业生待遇</w:t>
      </w:r>
    </w:p>
    <w:p>
      <w:pPr>
        <w:widowControl/>
        <w:spacing w:line="520" w:lineRule="exact"/>
        <w:jc w:val="center"/>
        <w:rPr>
          <w:rFonts w:ascii="黑体" w:hAnsi="黑体" w:eastAsia="黑体" w:cs="宋体"/>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第二十四条</w:t>
      </w:r>
      <w:r>
        <w:rPr>
          <w:rFonts w:hint="eastAsia" w:ascii="仿宋" w:hAnsi="仿宋" w:eastAsia="仿宋" w:cs="宋体"/>
          <w:sz w:val="32"/>
          <w:szCs w:val="32"/>
        </w:rPr>
        <w:t xml:space="preserve">  单独考试招生和综合评价招生录取的学生享受与普通高考录取学生相同的待遇，毕业后颁发国家承认学历的普通专科毕业证书。</w:t>
      </w:r>
    </w:p>
    <w:p>
      <w:pPr>
        <w:widowControl/>
        <w:spacing w:line="520" w:lineRule="exact"/>
        <w:jc w:val="center"/>
        <w:rPr>
          <w:rFonts w:ascii="黑体" w:hAnsi="黑体" w:eastAsia="黑体" w:cs="宋体"/>
          <w:b/>
          <w:sz w:val="32"/>
          <w:szCs w:val="32"/>
        </w:rPr>
      </w:pPr>
      <w:r>
        <w:rPr>
          <w:rFonts w:hint="eastAsia" w:ascii="黑体" w:hAnsi="黑体" w:eastAsia="黑体" w:cs="宋体"/>
          <w:b/>
          <w:sz w:val="32"/>
          <w:szCs w:val="32"/>
        </w:rPr>
        <w:t>第十一章  证书颁发</w:t>
      </w:r>
    </w:p>
    <w:p>
      <w:pPr>
        <w:widowControl/>
        <w:spacing w:line="520" w:lineRule="exact"/>
        <w:jc w:val="center"/>
        <w:rPr>
          <w:rFonts w:ascii="黑体" w:hAnsi="黑体" w:eastAsia="黑体" w:cs="宋体"/>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第二十五条</w:t>
      </w:r>
      <w:r>
        <w:rPr>
          <w:rFonts w:hint="eastAsia" w:ascii="仿宋" w:hAnsi="仿宋" w:eastAsia="仿宋" w:cs="宋体"/>
          <w:sz w:val="32"/>
          <w:szCs w:val="32"/>
        </w:rPr>
        <w:t xml:space="preserve">  颁发学历证书的学院名称及证书种类：泰山护理职业学院，教育部电子注册的普通高等教育专科学历证书。学历证书进入教育部普通高校学历查询系统。</w:t>
      </w:r>
    </w:p>
    <w:p>
      <w:pPr>
        <w:widowControl/>
        <w:spacing w:line="520" w:lineRule="exact"/>
        <w:jc w:val="center"/>
        <w:rPr>
          <w:rFonts w:ascii="黑体" w:hAnsi="黑体" w:eastAsia="黑体" w:cs="宋体"/>
          <w:sz w:val="32"/>
          <w:szCs w:val="32"/>
        </w:rPr>
      </w:pPr>
    </w:p>
    <w:p>
      <w:pPr>
        <w:widowControl/>
        <w:spacing w:line="520" w:lineRule="exact"/>
        <w:jc w:val="center"/>
        <w:rPr>
          <w:rFonts w:ascii="黑体" w:hAnsi="黑体" w:eastAsia="黑体" w:cs="宋体"/>
          <w:b/>
          <w:sz w:val="32"/>
          <w:szCs w:val="32"/>
        </w:rPr>
      </w:pPr>
      <w:r>
        <w:rPr>
          <w:rFonts w:hint="eastAsia" w:ascii="黑体" w:hAnsi="黑体" w:eastAsia="黑体" w:cs="宋体"/>
          <w:b/>
          <w:sz w:val="32"/>
          <w:szCs w:val="32"/>
        </w:rPr>
        <w:t>第十二章  收费</w:t>
      </w:r>
      <w:r>
        <w:rPr>
          <w:rFonts w:hint="eastAsia" w:ascii="黑体" w:hAnsi="黑体" w:eastAsia="黑体" w:cs="宋体"/>
          <w:b/>
          <w:sz w:val="32"/>
          <w:szCs w:val="32"/>
          <w:lang w:eastAsia="zh-CN"/>
        </w:rPr>
        <w:t>、退费标准及资助政策</w:t>
      </w:r>
    </w:p>
    <w:p>
      <w:pPr>
        <w:widowControl/>
        <w:spacing w:line="520" w:lineRule="exact"/>
        <w:ind w:firstLine="710" w:firstLineChars="221"/>
        <w:jc w:val="left"/>
        <w:rPr>
          <w:rFonts w:hint="eastAsia" w:ascii="仿宋" w:hAnsi="仿宋" w:eastAsia="仿宋" w:cs="宋体"/>
          <w:sz w:val="32"/>
          <w:szCs w:val="32"/>
        </w:rPr>
      </w:pPr>
      <w:r>
        <w:rPr>
          <w:rFonts w:hint="eastAsia" w:ascii="楷体" w:hAnsi="楷体" w:eastAsia="楷体" w:cs="宋体"/>
          <w:b/>
          <w:sz w:val="32"/>
          <w:szCs w:val="32"/>
        </w:rPr>
        <w:t>第二十六条</w:t>
      </w:r>
      <w:r>
        <w:rPr>
          <w:rFonts w:hint="eastAsia" w:ascii="仿宋" w:hAnsi="仿宋" w:eastAsia="仿宋" w:cs="宋体"/>
          <w:sz w:val="32"/>
          <w:szCs w:val="32"/>
        </w:rPr>
        <w:t xml:space="preserve">  学校按照省发展改革委、省财政厅、省教育厅核定的收费标准及有关规定收费。退费按照省政府办公厅《山东省高等学校收费管理办法》（鲁政办字〔2018〕98号）相关规定执行。</w:t>
      </w:r>
    </w:p>
    <w:p>
      <w:pPr>
        <w:widowControl/>
        <w:spacing w:line="240" w:lineRule="auto"/>
        <w:ind w:firstLine="643" w:firstLineChars="200"/>
        <w:jc w:val="left"/>
        <w:rPr>
          <w:rFonts w:hint="eastAsia" w:ascii="仿宋" w:hAnsi="仿宋" w:eastAsia="仿宋" w:cs="宋体"/>
          <w:sz w:val="32"/>
          <w:szCs w:val="32"/>
        </w:rPr>
      </w:pPr>
      <w:r>
        <w:rPr>
          <w:rFonts w:hint="eastAsia" w:ascii="楷体" w:hAnsi="楷体" w:eastAsia="楷体" w:cs="宋体"/>
          <w:b/>
          <w:sz w:val="32"/>
          <w:szCs w:val="32"/>
        </w:rPr>
        <w:t>第二十七条</w:t>
      </w:r>
      <w:r>
        <w:rPr>
          <w:rFonts w:hint="eastAsia" w:ascii="仿宋" w:hAnsi="仿宋" w:eastAsia="仿宋" w:cs="宋体"/>
          <w:sz w:val="32"/>
          <w:szCs w:val="32"/>
        </w:rPr>
        <w:t xml:space="preserve">  </w:t>
      </w:r>
      <w:r>
        <w:rPr>
          <w:rFonts w:hint="eastAsia" w:ascii="仿宋_GB2312" w:hAnsi="黑体" w:eastAsia="仿宋_GB2312"/>
          <w:sz w:val="32"/>
          <w:szCs w:val="32"/>
        </w:rPr>
        <w:t>学校通过奖、贷、助、补、免等多种资助方式帮助学生完成学业。家庭经济困难学生可申请助学贷款、“绿色通道”、奖助学金、学费减免、勤工助学等资助项目。资助条件和标准由学校根据学生家庭经济情况，按照省财政厅、省教育厅等5部门《山东省学生资助资金管理办法》（</w:t>
      </w:r>
      <w:r>
        <w:rPr>
          <w:rFonts w:hint="eastAsia" w:ascii="仿宋_GB2312" w:hAnsi="宋体" w:eastAsia="仿宋_GB2312"/>
          <w:color w:val="000000"/>
          <w:sz w:val="32"/>
        </w:rPr>
        <w:t>鲁财科教〔2020〕15号</w:t>
      </w:r>
      <w:r>
        <w:rPr>
          <w:rFonts w:hint="eastAsia" w:ascii="仿宋_GB2312" w:hAnsi="黑体" w:eastAsia="仿宋_GB2312"/>
          <w:sz w:val="32"/>
          <w:szCs w:val="32"/>
        </w:rPr>
        <w:t>）以及学校相关规定执行。</w:t>
      </w:r>
    </w:p>
    <w:p>
      <w:pPr>
        <w:widowControl/>
        <w:spacing w:line="520" w:lineRule="exact"/>
        <w:ind w:firstLine="707" w:firstLineChars="221"/>
        <w:jc w:val="left"/>
        <w:rPr>
          <w:rFonts w:ascii="仿宋" w:hAnsi="仿宋" w:eastAsia="仿宋" w:cs="宋体"/>
          <w:sz w:val="32"/>
          <w:szCs w:val="32"/>
        </w:rPr>
      </w:pPr>
    </w:p>
    <w:p>
      <w:pPr>
        <w:widowControl/>
        <w:spacing w:line="520" w:lineRule="exact"/>
        <w:jc w:val="center"/>
        <w:rPr>
          <w:rFonts w:ascii="黑体" w:hAnsi="黑体" w:eastAsia="黑体" w:cs="宋体"/>
          <w:b/>
          <w:sz w:val="32"/>
          <w:szCs w:val="32"/>
        </w:rPr>
      </w:pPr>
      <w:r>
        <w:rPr>
          <w:rFonts w:hint="eastAsia" w:ascii="黑体" w:hAnsi="黑体" w:eastAsia="黑体" w:cs="宋体"/>
          <w:b/>
          <w:sz w:val="32"/>
          <w:szCs w:val="32"/>
        </w:rPr>
        <w:t>第十三章  其他</w:t>
      </w:r>
    </w:p>
    <w:p>
      <w:pPr>
        <w:widowControl/>
        <w:spacing w:line="520" w:lineRule="exact"/>
        <w:jc w:val="center"/>
        <w:rPr>
          <w:rFonts w:ascii="黑体" w:hAnsi="黑体" w:eastAsia="黑体" w:cs="宋体"/>
          <w:sz w:val="32"/>
          <w:szCs w:val="32"/>
        </w:rPr>
      </w:pP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第二十八条</w:t>
      </w:r>
      <w:r>
        <w:rPr>
          <w:rFonts w:hint="eastAsia" w:ascii="仿宋" w:hAnsi="仿宋" w:eastAsia="仿宋" w:cs="宋体"/>
          <w:sz w:val="32"/>
          <w:szCs w:val="32"/>
        </w:rPr>
        <w:t xml:space="preserve">  本章程若有与上级有关政策不一致之处，以国家和上级有关政策为准。未尽事宜，按上级有关规定执行。</w:t>
      </w:r>
    </w:p>
    <w:p>
      <w:pPr>
        <w:widowControl/>
        <w:spacing w:line="520" w:lineRule="exact"/>
        <w:ind w:firstLine="710" w:firstLineChars="221"/>
        <w:jc w:val="left"/>
        <w:rPr>
          <w:rFonts w:ascii="仿宋" w:hAnsi="仿宋" w:eastAsia="仿宋" w:cs="宋体"/>
          <w:sz w:val="32"/>
          <w:szCs w:val="32"/>
        </w:rPr>
      </w:pPr>
      <w:r>
        <w:rPr>
          <w:rFonts w:hint="eastAsia" w:ascii="楷体" w:hAnsi="楷体" w:eastAsia="楷体" w:cs="宋体"/>
          <w:b/>
          <w:sz w:val="32"/>
          <w:szCs w:val="32"/>
        </w:rPr>
        <w:t>第二十九条</w:t>
      </w:r>
      <w:r>
        <w:rPr>
          <w:rFonts w:hint="eastAsia" w:ascii="仿宋" w:hAnsi="仿宋" w:eastAsia="仿宋" w:cs="宋体"/>
          <w:sz w:val="32"/>
          <w:szCs w:val="32"/>
        </w:rPr>
        <w:t xml:space="preserve">  本章程由泰山护理职业学院招生就业指导办公室负责解释。</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学院地址：山东省泰安市天平大街25号</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邮政编码：271000</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招生咨询电话：0538-8082828  8082808</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招生监督电话：0538-8082093</w:t>
      </w:r>
    </w:p>
    <w:p>
      <w:pPr>
        <w:widowControl/>
        <w:spacing w:line="520" w:lineRule="exact"/>
        <w:ind w:firstLine="707" w:firstLineChars="221"/>
        <w:jc w:val="left"/>
        <w:rPr>
          <w:rFonts w:ascii="仿宋" w:hAnsi="仿宋" w:eastAsia="仿宋" w:cs="宋体"/>
          <w:sz w:val="32"/>
          <w:szCs w:val="32"/>
        </w:rPr>
      </w:pPr>
      <w:r>
        <w:rPr>
          <w:rFonts w:hint="eastAsia" w:ascii="仿宋" w:hAnsi="仿宋" w:eastAsia="仿宋" w:cs="宋体"/>
          <w:sz w:val="32"/>
          <w:szCs w:val="32"/>
        </w:rPr>
        <w:t>学院网址：</w:t>
      </w:r>
      <w:r>
        <w:rPr>
          <w:rFonts w:ascii="仿宋" w:hAnsi="仿宋" w:eastAsia="仿宋" w:cs="宋体"/>
          <w:sz w:val="32"/>
          <w:szCs w:val="32"/>
        </w:rPr>
        <w:t>www.tshlzyxy.com</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40245"/>
    <w:multiLevelType w:val="multilevel"/>
    <w:tmpl w:val="15E40245"/>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2804"/>
    <w:rsid w:val="00003D34"/>
    <w:rsid w:val="000068C4"/>
    <w:rsid w:val="00012BFE"/>
    <w:rsid w:val="00033BE8"/>
    <w:rsid w:val="0005062A"/>
    <w:rsid w:val="000911E9"/>
    <w:rsid w:val="000928D9"/>
    <w:rsid w:val="000A40FD"/>
    <w:rsid w:val="00116912"/>
    <w:rsid w:val="00125F4D"/>
    <w:rsid w:val="00136CEE"/>
    <w:rsid w:val="00161280"/>
    <w:rsid w:val="00163087"/>
    <w:rsid w:val="00167CCC"/>
    <w:rsid w:val="0017618A"/>
    <w:rsid w:val="00181A04"/>
    <w:rsid w:val="00185AC2"/>
    <w:rsid w:val="00192E1D"/>
    <w:rsid w:val="00193472"/>
    <w:rsid w:val="001B5BAD"/>
    <w:rsid w:val="001D2E74"/>
    <w:rsid w:val="001E4F82"/>
    <w:rsid w:val="00204C5C"/>
    <w:rsid w:val="00231A18"/>
    <w:rsid w:val="00245FB9"/>
    <w:rsid w:val="002A22B0"/>
    <w:rsid w:val="002C14E4"/>
    <w:rsid w:val="002F3B72"/>
    <w:rsid w:val="002F7032"/>
    <w:rsid w:val="0032765D"/>
    <w:rsid w:val="00355605"/>
    <w:rsid w:val="00356474"/>
    <w:rsid w:val="00377322"/>
    <w:rsid w:val="003937B0"/>
    <w:rsid w:val="003B4138"/>
    <w:rsid w:val="003C49EA"/>
    <w:rsid w:val="003D7CA1"/>
    <w:rsid w:val="003E567C"/>
    <w:rsid w:val="003E63DC"/>
    <w:rsid w:val="00421C35"/>
    <w:rsid w:val="004624E5"/>
    <w:rsid w:val="004731CE"/>
    <w:rsid w:val="00474E51"/>
    <w:rsid w:val="00476BD4"/>
    <w:rsid w:val="00494A6D"/>
    <w:rsid w:val="004950C3"/>
    <w:rsid w:val="004D2804"/>
    <w:rsid w:val="004E5EDE"/>
    <w:rsid w:val="004E7EFA"/>
    <w:rsid w:val="004F50B3"/>
    <w:rsid w:val="00502187"/>
    <w:rsid w:val="00511006"/>
    <w:rsid w:val="00530738"/>
    <w:rsid w:val="00537E11"/>
    <w:rsid w:val="00555DFB"/>
    <w:rsid w:val="00555E1A"/>
    <w:rsid w:val="005608C0"/>
    <w:rsid w:val="0056269B"/>
    <w:rsid w:val="005A652F"/>
    <w:rsid w:val="005B27F0"/>
    <w:rsid w:val="005C6271"/>
    <w:rsid w:val="005E1AC2"/>
    <w:rsid w:val="005E3820"/>
    <w:rsid w:val="005F662C"/>
    <w:rsid w:val="00615260"/>
    <w:rsid w:val="0064701C"/>
    <w:rsid w:val="00650124"/>
    <w:rsid w:val="0066481F"/>
    <w:rsid w:val="0069313E"/>
    <w:rsid w:val="00696EAC"/>
    <w:rsid w:val="006A3916"/>
    <w:rsid w:val="006B47C3"/>
    <w:rsid w:val="00720402"/>
    <w:rsid w:val="007468E7"/>
    <w:rsid w:val="007644E4"/>
    <w:rsid w:val="007A2E45"/>
    <w:rsid w:val="00807F67"/>
    <w:rsid w:val="00824306"/>
    <w:rsid w:val="00841AAC"/>
    <w:rsid w:val="008457D5"/>
    <w:rsid w:val="008A1E04"/>
    <w:rsid w:val="008A5238"/>
    <w:rsid w:val="008B0344"/>
    <w:rsid w:val="008C478D"/>
    <w:rsid w:val="008F40CA"/>
    <w:rsid w:val="009057C8"/>
    <w:rsid w:val="0090669D"/>
    <w:rsid w:val="00912278"/>
    <w:rsid w:val="00920CE8"/>
    <w:rsid w:val="009336E8"/>
    <w:rsid w:val="00965283"/>
    <w:rsid w:val="00997186"/>
    <w:rsid w:val="00997672"/>
    <w:rsid w:val="009C04A3"/>
    <w:rsid w:val="009C7470"/>
    <w:rsid w:val="009F0AC7"/>
    <w:rsid w:val="00A341CA"/>
    <w:rsid w:val="00A75F7C"/>
    <w:rsid w:val="00A93308"/>
    <w:rsid w:val="00AD3BE7"/>
    <w:rsid w:val="00AF567B"/>
    <w:rsid w:val="00AF7235"/>
    <w:rsid w:val="00AF7DDE"/>
    <w:rsid w:val="00B113DC"/>
    <w:rsid w:val="00B34D47"/>
    <w:rsid w:val="00B62BF9"/>
    <w:rsid w:val="00B7146E"/>
    <w:rsid w:val="00B8090E"/>
    <w:rsid w:val="00BA44C3"/>
    <w:rsid w:val="00BE5A71"/>
    <w:rsid w:val="00BE5FEF"/>
    <w:rsid w:val="00C36CB4"/>
    <w:rsid w:val="00C460E8"/>
    <w:rsid w:val="00C90672"/>
    <w:rsid w:val="00CA6489"/>
    <w:rsid w:val="00CB1E3B"/>
    <w:rsid w:val="00CC0C94"/>
    <w:rsid w:val="00CF0AE7"/>
    <w:rsid w:val="00CF7FD2"/>
    <w:rsid w:val="00D0079A"/>
    <w:rsid w:val="00D16822"/>
    <w:rsid w:val="00D62D50"/>
    <w:rsid w:val="00D65B0F"/>
    <w:rsid w:val="00D87D2E"/>
    <w:rsid w:val="00DA0E62"/>
    <w:rsid w:val="00DA1A49"/>
    <w:rsid w:val="00DB7FA6"/>
    <w:rsid w:val="00DC1CA3"/>
    <w:rsid w:val="00DC330D"/>
    <w:rsid w:val="00DF3A8F"/>
    <w:rsid w:val="00E07B22"/>
    <w:rsid w:val="00E26AEC"/>
    <w:rsid w:val="00E902F5"/>
    <w:rsid w:val="00EA7025"/>
    <w:rsid w:val="00EC4FEF"/>
    <w:rsid w:val="00EC7E53"/>
    <w:rsid w:val="00EE3D0C"/>
    <w:rsid w:val="00EE52E2"/>
    <w:rsid w:val="00EF2AA9"/>
    <w:rsid w:val="00F242F2"/>
    <w:rsid w:val="00F2732E"/>
    <w:rsid w:val="00F42390"/>
    <w:rsid w:val="00F577DE"/>
    <w:rsid w:val="00F8339F"/>
    <w:rsid w:val="00F9378E"/>
    <w:rsid w:val="00F95D27"/>
    <w:rsid w:val="00FA42F7"/>
    <w:rsid w:val="00FB72F1"/>
    <w:rsid w:val="00FC42D9"/>
    <w:rsid w:val="00FC65D2"/>
    <w:rsid w:val="014D0CD3"/>
    <w:rsid w:val="019517DE"/>
    <w:rsid w:val="01E96888"/>
    <w:rsid w:val="03001978"/>
    <w:rsid w:val="031F5B81"/>
    <w:rsid w:val="037F642E"/>
    <w:rsid w:val="03A52080"/>
    <w:rsid w:val="04E80080"/>
    <w:rsid w:val="05035665"/>
    <w:rsid w:val="060A6305"/>
    <w:rsid w:val="062277FF"/>
    <w:rsid w:val="066D4982"/>
    <w:rsid w:val="084A6BA7"/>
    <w:rsid w:val="08676E44"/>
    <w:rsid w:val="093A6636"/>
    <w:rsid w:val="09701E8E"/>
    <w:rsid w:val="09D22E8F"/>
    <w:rsid w:val="0ABE704C"/>
    <w:rsid w:val="0B2C4068"/>
    <w:rsid w:val="0C323ACE"/>
    <w:rsid w:val="0C56692B"/>
    <w:rsid w:val="0E3D3315"/>
    <w:rsid w:val="0EF9015C"/>
    <w:rsid w:val="0F533D44"/>
    <w:rsid w:val="0FE20405"/>
    <w:rsid w:val="0FE727DC"/>
    <w:rsid w:val="0FF275CE"/>
    <w:rsid w:val="1072420A"/>
    <w:rsid w:val="118E62AE"/>
    <w:rsid w:val="12F91801"/>
    <w:rsid w:val="1435256C"/>
    <w:rsid w:val="1443104C"/>
    <w:rsid w:val="14472627"/>
    <w:rsid w:val="15113DD7"/>
    <w:rsid w:val="15766C2F"/>
    <w:rsid w:val="16E229C7"/>
    <w:rsid w:val="173423C0"/>
    <w:rsid w:val="17934821"/>
    <w:rsid w:val="17EB3AC1"/>
    <w:rsid w:val="190A14D3"/>
    <w:rsid w:val="194B11EB"/>
    <w:rsid w:val="1ACC3F1B"/>
    <w:rsid w:val="1C124582"/>
    <w:rsid w:val="1D6B0302"/>
    <w:rsid w:val="1F734D6E"/>
    <w:rsid w:val="21C64A72"/>
    <w:rsid w:val="22FF7A44"/>
    <w:rsid w:val="23213A51"/>
    <w:rsid w:val="2559526D"/>
    <w:rsid w:val="26281CFF"/>
    <w:rsid w:val="262B57D9"/>
    <w:rsid w:val="26DD60DB"/>
    <w:rsid w:val="28930B8A"/>
    <w:rsid w:val="29BE2BD0"/>
    <w:rsid w:val="2ADC5AB7"/>
    <w:rsid w:val="2AEC6892"/>
    <w:rsid w:val="2BFB2FB8"/>
    <w:rsid w:val="2D1A418B"/>
    <w:rsid w:val="2DDA5828"/>
    <w:rsid w:val="2E08768F"/>
    <w:rsid w:val="2EBE326F"/>
    <w:rsid w:val="2F506F97"/>
    <w:rsid w:val="307548B5"/>
    <w:rsid w:val="30A81364"/>
    <w:rsid w:val="3109647E"/>
    <w:rsid w:val="31D223A6"/>
    <w:rsid w:val="3381653B"/>
    <w:rsid w:val="339E60AE"/>
    <w:rsid w:val="349C6831"/>
    <w:rsid w:val="36DF60E8"/>
    <w:rsid w:val="3A28139C"/>
    <w:rsid w:val="3AC04051"/>
    <w:rsid w:val="3C482468"/>
    <w:rsid w:val="3CA10627"/>
    <w:rsid w:val="3D0171FA"/>
    <w:rsid w:val="3E686657"/>
    <w:rsid w:val="3FC55576"/>
    <w:rsid w:val="3FD20412"/>
    <w:rsid w:val="3FF554DC"/>
    <w:rsid w:val="402856E2"/>
    <w:rsid w:val="41ED02A1"/>
    <w:rsid w:val="43664C32"/>
    <w:rsid w:val="43F54ADB"/>
    <w:rsid w:val="443C1153"/>
    <w:rsid w:val="46426E59"/>
    <w:rsid w:val="470418B9"/>
    <w:rsid w:val="4719232D"/>
    <w:rsid w:val="48405F40"/>
    <w:rsid w:val="48DC0EB0"/>
    <w:rsid w:val="490837B8"/>
    <w:rsid w:val="4A6D5190"/>
    <w:rsid w:val="4AA1662B"/>
    <w:rsid w:val="4BCF45B1"/>
    <w:rsid w:val="4BFD7F67"/>
    <w:rsid w:val="4FE8654B"/>
    <w:rsid w:val="501255D9"/>
    <w:rsid w:val="504C16F1"/>
    <w:rsid w:val="51CC7412"/>
    <w:rsid w:val="52655D53"/>
    <w:rsid w:val="53453933"/>
    <w:rsid w:val="53C34F45"/>
    <w:rsid w:val="54C44084"/>
    <w:rsid w:val="568220A8"/>
    <w:rsid w:val="56EB6A1E"/>
    <w:rsid w:val="572C082D"/>
    <w:rsid w:val="58621712"/>
    <w:rsid w:val="5871544A"/>
    <w:rsid w:val="5984098E"/>
    <w:rsid w:val="5A6D0D8B"/>
    <w:rsid w:val="5ACE51B6"/>
    <w:rsid w:val="5AEC092C"/>
    <w:rsid w:val="5B385050"/>
    <w:rsid w:val="5BFE3CD4"/>
    <w:rsid w:val="5C1633DC"/>
    <w:rsid w:val="5CE72EB3"/>
    <w:rsid w:val="5D254085"/>
    <w:rsid w:val="5E69510C"/>
    <w:rsid w:val="5E8D5942"/>
    <w:rsid w:val="614C7056"/>
    <w:rsid w:val="62062292"/>
    <w:rsid w:val="62C5522A"/>
    <w:rsid w:val="638A6263"/>
    <w:rsid w:val="661F082F"/>
    <w:rsid w:val="66432940"/>
    <w:rsid w:val="6836246F"/>
    <w:rsid w:val="6AE20448"/>
    <w:rsid w:val="6B8F205B"/>
    <w:rsid w:val="6C31630E"/>
    <w:rsid w:val="6C3300DB"/>
    <w:rsid w:val="6DEE6B64"/>
    <w:rsid w:val="6FA4682A"/>
    <w:rsid w:val="70A839A7"/>
    <w:rsid w:val="72D11E57"/>
    <w:rsid w:val="73951879"/>
    <w:rsid w:val="74A8351F"/>
    <w:rsid w:val="75834464"/>
    <w:rsid w:val="77397DE3"/>
    <w:rsid w:val="77C424C1"/>
    <w:rsid w:val="78072418"/>
    <w:rsid w:val="787630C1"/>
    <w:rsid w:val="78BF70BC"/>
    <w:rsid w:val="78E604C0"/>
    <w:rsid w:val="7A7C3AF2"/>
    <w:rsid w:val="7B671DB1"/>
    <w:rsid w:val="7C530FC6"/>
    <w:rsid w:val="7CA01591"/>
    <w:rsid w:val="7E13586F"/>
    <w:rsid w:val="7ECC58D6"/>
    <w:rsid w:val="7F645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17"/>
    <w:basedOn w:val="5"/>
    <w:qFormat/>
    <w:uiPriority w:val="0"/>
  </w:style>
  <w:style w:type="character" w:customStyle="1" w:styleId="7">
    <w:name w:val="16"/>
    <w:basedOn w:val="5"/>
    <w:qFormat/>
    <w:uiPriority w:val="0"/>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9492D-FE62-457C-8BBB-C6BA0E49C78E}">
  <ds:schemaRefs/>
</ds:datastoreItem>
</file>

<file path=docProps/app.xml><?xml version="1.0" encoding="utf-8"?>
<Properties xmlns="http://schemas.openxmlformats.org/officeDocument/2006/extended-properties" xmlns:vt="http://schemas.openxmlformats.org/officeDocument/2006/docPropsVTypes">
  <Template>Normal.dotm</Template>
  <Pages>9</Pages>
  <Words>630</Words>
  <Characters>3597</Characters>
  <Lines>29</Lines>
  <Paragraphs>8</Paragraphs>
  <TotalTime>5</TotalTime>
  <ScaleCrop>false</ScaleCrop>
  <LinksUpToDate>false</LinksUpToDate>
  <CharactersWithSpaces>4219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2021-01-22T01:57:00Z</dcterms:created>
  <dc:creator>Lenovo</dc:creator>
  <cp:lastModifiedBy>Administrator</cp:lastModifiedBy>
  <cp:lastPrinted>2021-01-27T07:19:00Z</cp:lastPrinted>
  <dcterms:modified xsi:type="dcterms:W3CDTF">2021-11-25T09:13:15Z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90AE37777DCA434D84B83F969E3D7DDA</vt:lpwstr>
  </property>
</Properties>
</file>